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Pr="007A4ABE" w:rsidRDefault="00F63596" w:rsidP="00AD6C78">
      <w:pPr>
        <w:jc w:val="center"/>
        <w:rPr>
          <w:b/>
          <w:bCs/>
          <w:sz w:val="20"/>
          <w:szCs w:val="20"/>
          <w:lang w:val="uk-UA"/>
        </w:rPr>
      </w:pPr>
      <w:r w:rsidRPr="007A4ABE">
        <w:rPr>
          <w:b/>
          <w:bCs/>
          <w:sz w:val="20"/>
          <w:szCs w:val="20"/>
          <w:lang w:val="uk-UA"/>
        </w:rPr>
        <w:t>Протокол  №1</w:t>
      </w:r>
    </w:p>
    <w:p w:rsidR="00F63596" w:rsidRPr="007A4ABE" w:rsidRDefault="00F63596" w:rsidP="00AD6C78">
      <w:pPr>
        <w:jc w:val="center"/>
        <w:rPr>
          <w:b/>
          <w:bCs/>
          <w:sz w:val="20"/>
          <w:szCs w:val="20"/>
          <w:lang w:val="uk-UA"/>
        </w:rPr>
      </w:pPr>
      <w:r w:rsidRPr="007A4ABE">
        <w:rPr>
          <w:b/>
          <w:bCs/>
          <w:sz w:val="20"/>
          <w:szCs w:val="20"/>
          <w:lang w:val="uk-UA"/>
        </w:rPr>
        <w:t>Загальних зборів акціонерів</w:t>
      </w:r>
    </w:p>
    <w:p w:rsidR="00F63596" w:rsidRPr="007A4ABE" w:rsidRDefault="00F63596" w:rsidP="00AD6C78">
      <w:pPr>
        <w:jc w:val="center"/>
        <w:rPr>
          <w:b/>
          <w:bCs/>
          <w:sz w:val="20"/>
          <w:szCs w:val="20"/>
          <w:u w:val="single"/>
          <w:lang w:val="uk-UA"/>
        </w:rPr>
      </w:pPr>
      <w:r w:rsidRPr="007A4ABE">
        <w:rPr>
          <w:b/>
          <w:bCs/>
          <w:sz w:val="20"/>
          <w:szCs w:val="20"/>
          <w:u w:val="single"/>
          <w:lang w:val="uk-UA"/>
        </w:rPr>
        <w:t>ПУБЛІЧНОГО АКЦІОНЕРНОГО ТОВАРИСТВА «ПРОГРЕС»</w:t>
      </w:r>
    </w:p>
    <w:p w:rsidR="00F63596" w:rsidRDefault="00F63596" w:rsidP="00F04B50">
      <w:pPr>
        <w:jc w:val="center"/>
        <w:rPr>
          <w:sz w:val="20"/>
          <w:szCs w:val="20"/>
          <w:lang w:val="uk-UA" w:eastAsia="uk-UA"/>
        </w:rPr>
      </w:pPr>
      <w:r w:rsidRPr="007A4ABE">
        <w:rPr>
          <w:sz w:val="20"/>
          <w:szCs w:val="20"/>
          <w:lang w:val="uk-UA" w:eastAsia="uk-UA"/>
        </w:rPr>
        <w:t>49035, Україна, м. Дніпропетровськ, вул. Юдіна, буд.11, код ЄДРПОУ 02969188</w:t>
      </w:r>
    </w:p>
    <w:p w:rsidR="00672421" w:rsidRPr="00672421" w:rsidRDefault="00672421" w:rsidP="00F04B50">
      <w:pPr>
        <w:jc w:val="center"/>
        <w:rPr>
          <w:sz w:val="6"/>
          <w:szCs w:val="6"/>
          <w:lang w:val="uk-UA" w:eastAsia="uk-UA"/>
        </w:rPr>
      </w:pPr>
    </w:p>
    <w:p w:rsidR="00F63596" w:rsidRDefault="00F63596" w:rsidP="007A4ABE">
      <w:pPr>
        <w:spacing w:line="216" w:lineRule="auto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м. Дніпропетровськ</w:t>
      </w:r>
      <w:r w:rsidRPr="00265C8D">
        <w:rPr>
          <w:b/>
          <w:bCs/>
          <w:sz w:val="19"/>
          <w:szCs w:val="19"/>
          <w:lang w:val="uk-UA"/>
        </w:rPr>
        <w:tab/>
      </w:r>
      <w:r w:rsidRPr="00265C8D">
        <w:rPr>
          <w:b/>
          <w:bCs/>
          <w:sz w:val="19"/>
          <w:szCs w:val="19"/>
          <w:lang w:val="uk-UA"/>
        </w:rPr>
        <w:tab/>
      </w:r>
      <w:r w:rsidRPr="00265C8D">
        <w:rPr>
          <w:b/>
          <w:bCs/>
          <w:sz w:val="19"/>
          <w:szCs w:val="19"/>
          <w:lang w:val="uk-UA"/>
        </w:rPr>
        <w:tab/>
      </w:r>
      <w:r w:rsidRPr="00265C8D">
        <w:rPr>
          <w:b/>
          <w:bCs/>
          <w:sz w:val="19"/>
          <w:szCs w:val="19"/>
          <w:lang w:val="uk-UA"/>
        </w:rPr>
        <w:tab/>
      </w:r>
      <w:r w:rsidRPr="00265C8D">
        <w:rPr>
          <w:b/>
          <w:bCs/>
          <w:sz w:val="19"/>
          <w:szCs w:val="19"/>
          <w:lang w:val="uk-UA"/>
        </w:rPr>
        <w:tab/>
      </w:r>
      <w:r w:rsidRPr="00265C8D">
        <w:rPr>
          <w:b/>
          <w:bCs/>
          <w:sz w:val="19"/>
          <w:szCs w:val="19"/>
          <w:lang w:val="uk-UA"/>
        </w:rPr>
        <w:tab/>
      </w:r>
      <w:r w:rsidRPr="00265C8D">
        <w:rPr>
          <w:b/>
          <w:bCs/>
          <w:sz w:val="19"/>
          <w:szCs w:val="19"/>
          <w:lang w:val="uk-UA"/>
        </w:rPr>
        <w:tab/>
      </w:r>
      <w:r w:rsidRPr="00265C8D">
        <w:rPr>
          <w:b/>
          <w:bCs/>
          <w:sz w:val="19"/>
          <w:szCs w:val="19"/>
          <w:lang w:val="uk-UA"/>
        </w:rPr>
        <w:tab/>
      </w:r>
      <w:r w:rsidR="007A4ABE" w:rsidRPr="00265C8D">
        <w:rPr>
          <w:b/>
          <w:bCs/>
          <w:sz w:val="19"/>
          <w:szCs w:val="19"/>
          <w:lang w:val="uk-UA"/>
        </w:rPr>
        <w:tab/>
      </w:r>
      <w:r w:rsidR="007A4ABE" w:rsidRPr="00265C8D">
        <w:rPr>
          <w:b/>
          <w:bCs/>
          <w:sz w:val="19"/>
          <w:szCs w:val="19"/>
          <w:lang w:val="uk-UA"/>
        </w:rPr>
        <w:tab/>
      </w:r>
      <w:r w:rsidRPr="00265C8D">
        <w:rPr>
          <w:b/>
          <w:bCs/>
          <w:sz w:val="19"/>
          <w:szCs w:val="19"/>
          <w:lang w:val="uk-UA"/>
        </w:rPr>
        <w:t xml:space="preserve">   </w:t>
      </w:r>
      <w:r w:rsidR="00265C8D" w:rsidRPr="00265C8D">
        <w:rPr>
          <w:b/>
          <w:bCs/>
          <w:sz w:val="19"/>
          <w:szCs w:val="19"/>
          <w:lang w:val="uk-UA"/>
        </w:rPr>
        <w:t xml:space="preserve">            </w:t>
      </w:r>
      <w:r w:rsidRPr="00265C8D">
        <w:rPr>
          <w:b/>
          <w:bCs/>
          <w:sz w:val="19"/>
          <w:szCs w:val="19"/>
          <w:lang w:val="uk-UA"/>
        </w:rPr>
        <w:t xml:space="preserve">    2</w:t>
      </w:r>
      <w:r w:rsidR="00352917" w:rsidRPr="00265C8D">
        <w:rPr>
          <w:b/>
          <w:bCs/>
          <w:sz w:val="19"/>
          <w:szCs w:val="19"/>
          <w:lang w:val="uk-UA"/>
        </w:rPr>
        <w:t>8</w:t>
      </w:r>
      <w:r w:rsidRPr="00265C8D">
        <w:rPr>
          <w:b/>
          <w:bCs/>
          <w:sz w:val="19"/>
          <w:szCs w:val="19"/>
          <w:lang w:val="uk-UA"/>
        </w:rPr>
        <w:t xml:space="preserve"> квітня 201</w:t>
      </w:r>
      <w:r w:rsidR="00352917" w:rsidRPr="00265C8D">
        <w:rPr>
          <w:b/>
          <w:bCs/>
          <w:sz w:val="19"/>
          <w:szCs w:val="19"/>
          <w:lang w:val="uk-UA"/>
        </w:rPr>
        <w:t>5</w:t>
      </w:r>
      <w:r w:rsidRPr="00265C8D">
        <w:rPr>
          <w:b/>
          <w:bCs/>
          <w:sz w:val="19"/>
          <w:szCs w:val="19"/>
          <w:lang w:val="uk-UA"/>
        </w:rPr>
        <w:t xml:space="preserve"> року</w:t>
      </w:r>
    </w:p>
    <w:p w:rsidR="00672421" w:rsidRPr="00672421" w:rsidRDefault="00672421" w:rsidP="007A4ABE">
      <w:pPr>
        <w:spacing w:line="216" w:lineRule="auto"/>
        <w:rPr>
          <w:b/>
          <w:bCs/>
          <w:sz w:val="6"/>
          <w:szCs w:val="6"/>
          <w:lang w:val="uk-UA"/>
        </w:rPr>
      </w:pP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Чергові загальні збори акціонерів (далі – «загальні збори») </w:t>
      </w:r>
      <w:r w:rsidRPr="00265C8D">
        <w:rPr>
          <w:b/>
          <w:bCs/>
          <w:spacing w:val="-9"/>
          <w:sz w:val="19"/>
          <w:szCs w:val="19"/>
          <w:lang w:val="uk-UA"/>
        </w:rPr>
        <w:t>Публічного акціонерного товариства «ПРОГРЕС»</w:t>
      </w:r>
      <w:r w:rsidRPr="00265C8D">
        <w:rPr>
          <w:spacing w:val="-9"/>
          <w:sz w:val="19"/>
          <w:szCs w:val="19"/>
          <w:lang w:val="uk-UA"/>
        </w:rPr>
        <w:t xml:space="preserve"> (далі – Товариство) </w:t>
      </w:r>
      <w:r w:rsidRPr="00265C8D">
        <w:rPr>
          <w:sz w:val="19"/>
          <w:szCs w:val="19"/>
          <w:lang w:val="uk-UA"/>
        </w:rPr>
        <w:t>проводилися «2</w:t>
      </w:r>
      <w:r w:rsidR="00352917" w:rsidRPr="00265C8D">
        <w:rPr>
          <w:sz w:val="19"/>
          <w:szCs w:val="19"/>
          <w:lang w:val="uk-UA"/>
        </w:rPr>
        <w:t>8</w:t>
      </w:r>
      <w:r w:rsidRPr="00265C8D">
        <w:rPr>
          <w:sz w:val="19"/>
          <w:szCs w:val="19"/>
          <w:lang w:val="uk-UA"/>
        </w:rPr>
        <w:t>» квітня 201</w:t>
      </w:r>
      <w:r w:rsidR="00352917" w:rsidRPr="00265C8D">
        <w:rPr>
          <w:sz w:val="19"/>
          <w:szCs w:val="19"/>
          <w:lang w:val="uk-UA"/>
        </w:rPr>
        <w:t>5</w:t>
      </w:r>
      <w:r w:rsidRPr="00265C8D">
        <w:rPr>
          <w:sz w:val="19"/>
          <w:szCs w:val="19"/>
          <w:lang w:val="uk-UA"/>
        </w:rPr>
        <w:t xml:space="preserve"> року о 16-30 годині за адресою: 49035, м. Дніпропетровськ, вулиця Юдіна, будинок 11, в приміщенні адміністративного корпусу, 5 поверх, конференц-зал, реєстрація акціонерів з 15-00 до 16-15 годин.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Повідомлення про скликання загальних зборів акціонерів із зазначенням часу, місця проведення загальних зборів акціонерів, дати складання реєстру акціонерів, які мають право на участь у загальних зборах, та порядку денного було опубліковано в газеті «Відомості НКЦПФР» № 5</w:t>
      </w:r>
      <w:r w:rsidR="00CE60A6" w:rsidRPr="00265C8D">
        <w:rPr>
          <w:sz w:val="19"/>
          <w:szCs w:val="19"/>
          <w:lang w:val="uk-UA"/>
        </w:rPr>
        <w:t>4</w:t>
      </w:r>
      <w:r w:rsidRPr="00265C8D">
        <w:rPr>
          <w:sz w:val="19"/>
          <w:szCs w:val="19"/>
          <w:lang w:val="uk-UA"/>
        </w:rPr>
        <w:t xml:space="preserve"> (</w:t>
      </w:r>
      <w:r w:rsidR="00CE60A6" w:rsidRPr="00265C8D">
        <w:rPr>
          <w:sz w:val="19"/>
          <w:szCs w:val="19"/>
          <w:lang w:val="uk-UA"/>
        </w:rPr>
        <w:t>2058</w:t>
      </w:r>
      <w:r w:rsidRPr="00265C8D">
        <w:rPr>
          <w:sz w:val="19"/>
          <w:szCs w:val="19"/>
          <w:lang w:val="uk-UA"/>
        </w:rPr>
        <w:t xml:space="preserve">) від </w:t>
      </w:r>
      <w:r w:rsidR="00CE60A6" w:rsidRPr="00265C8D">
        <w:rPr>
          <w:sz w:val="19"/>
          <w:szCs w:val="19"/>
          <w:lang w:val="uk-UA"/>
        </w:rPr>
        <w:t>20</w:t>
      </w:r>
      <w:r w:rsidRPr="00265C8D">
        <w:rPr>
          <w:sz w:val="19"/>
          <w:szCs w:val="19"/>
          <w:lang w:val="uk-UA"/>
        </w:rPr>
        <w:t xml:space="preserve"> березня 201</w:t>
      </w:r>
      <w:r w:rsidR="00CE60A6" w:rsidRPr="00265C8D">
        <w:rPr>
          <w:sz w:val="19"/>
          <w:szCs w:val="19"/>
          <w:lang w:val="uk-UA"/>
        </w:rPr>
        <w:t>5</w:t>
      </w:r>
      <w:r w:rsidRPr="00265C8D">
        <w:rPr>
          <w:sz w:val="19"/>
          <w:szCs w:val="19"/>
          <w:lang w:val="uk-UA"/>
        </w:rPr>
        <w:t xml:space="preserve"> року, а акціонери були повідомлені у строк не пізніше ніж за 30 (тридцять) днів до дати проведення загальних зборів акціонерів.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pacing w:val="-4"/>
          <w:sz w:val="19"/>
          <w:szCs w:val="19"/>
          <w:lang w:val="uk-UA"/>
        </w:rPr>
      </w:pPr>
      <w:r w:rsidRPr="00265C8D">
        <w:rPr>
          <w:spacing w:val="-4"/>
          <w:sz w:val="19"/>
          <w:szCs w:val="19"/>
          <w:lang w:val="uk-UA"/>
        </w:rPr>
        <w:t>Дата складення реєстру акціонерів, які мають право на участь у загальних зборах акціонерів станом на 24 годину «</w:t>
      </w:r>
      <w:r w:rsidR="00CE60A6" w:rsidRPr="00265C8D">
        <w:rPr>
          <w:spacing w:val="-4"/>
          <w:sz w:val="19"/>
          <w:szCs w:val="19"/>
          <w:lang w:val="uk-UA"/>
        </w:rPr>
        <w:t>22</w:t>
      </w:r>
      <w:r w:rsidRPr="00265C8D">
        <w:rPr>
          <w:spacing w:val="-4"/>
          <w:sz w:val="19"/>
          <w:szCs w:val="19"/>
          <w:lang w:val="uk-UA"/>
        </w:rPr>
        <w:t>» квітня 201</w:t>
      </w:r>
      <w:r w:rsidR="00CE60A6" w:rsidRPr="00265C8D">
        <w:rPr>
          <w:spacing w:val="-4"/>
          <w:sz w:val="19"/>
          <w:szCs w:val="19"/>
          <w:lang w:val="uk-UA"/>
        </w:rPr>
        <w:t>5</w:t>
      </w:r>
      <w:r w:rsidRPr="00265C8D">
        <w:rPr>
          <w:spacing w:val="-4"/>
          <w:sz w:val="19"/>
          <w:szCs w:val="19"/>
          <w:lang w:val="uk-UA"/>
        </w:rPr>
        <w:t xml:space="preserve"> року.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Загальна кількість осіб, включених до переліку акціонерів, які мають право на участь у загальних зборах акціонерів - </w:t>
      </w:r>
      <w:r w:rsidRPr="00265C8D">
        <w:rPr>
          <w:spacing w:val="-9"/>
          <w:sz w:val="19"/>
          <w:szCs w:val="19"/>
          <w:lang w:val="uk-UA"/>
        </w:rPr>
        <w:t>407 (чотириста сім)</w:t>
      </w:r>
      <w:r w:rsidRPr="00265C8D">
        <w:rPr>
          <w:color w:val="FF0000"/>
          <w:spacing w:val="-9"/>
          <w:sz w:val="19"/>
          <w:szCs w:val="19"/>
          <w:lang w:val="uk-UA"/>
        </w:rPr>
        <w:t xml:space="preserve"> </w:t>
      </w:r>
      <w:r w:rsidRPr="00265C8D">
        <w:rPr>
          <w:spacing w:val="-9"/>
          <w:sz w:val="19"/>
          <w:szCs w:val="19"/>
          <w:lang w:val="uk-UA"/>
        </w:rPr>
        <w:t>фізичних та юридичних осіб</w:t>
      </w:r>
      <w:r w:rsidRPr="00265C8D">
        <w:rPr>
          <w:sz w:val="19"/>
          <w:szCs w:val="19"/>
          <w:lang w:val="uk-UA"/>
        </w:rPr>
        <w:t>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Реєстраційною комісією було проведено реєстрацію акціонерів та уповноважених осіб акціонерів, які прибули для участі у загальних зборах акціонерів. За підсумками реєстрації учасників загальних зборів акціонерів, станом на 16-15 годин, для участі у загальних зборах акціонерів зареєструвалося </w:t>
      </w:r>
      <w:r w:rsidRPr="00265C8D">
        <w:rPr>
          <w:b/>
          <w:bCs/>
          <w:sz w:val="19"/>
          <w:szCs w:val="19"/>
          <w:lang w:val="uk-UA"/>
        </w:rPr>
        <w:t>3 (три)</w:t>
      </w:r>
      <w:r w:rsidRPr="00265C8D">
        <w:rPr>
          <w:sz w:val="19"/>
          <w:szCs w:val="19"/>
          <w:lang w:val="uk-UA"/>
        </w:rPr>
        <w:t xml:space="preserve"> фізичні особи та </w:t>
      </w:r>
      <w:r w:rsidRPr="00265C8D">
        <w:rPr>
          <w:sz w:val="19"/>
          <w:szCs w:val="19"/>
          <w:u w:val="single"/>
          <w:lang w:val="uk-UA"/>
        </w:rPr>
        <w:t>_--</w:t>
      </w:r>
      <w:r w:rsidRPr="00265C8D">
        <w:rPr>
          <w:sz w:val="19"/>
          <w:szCs w:val="19"/>
          <w:lang w:val="uk-UA"/>
        </w:rPr>
        <w:t>__(___</w:t>
      </w:r>
      <w:r w:rsidRPr="00265C8D">
        <w:rPr>
          <w:sz w:val="19"/>
          <w:szCs w:val="19"/>
          <w:u w:val="single"/>
          <w:lang w:val="uk-UA"/>
        </w:rPr>
        <w:t>---</w:t>
      </w:r>
      <w:r w:rsidRPr="00265C8D">
        <w:rPr>
          <w:sz w:val="19"/>
          <w:szCs w:val="19"/>
          <w:lang w:val="uk-UA"/>
        </w:rPr>
        <w:t xml:space="preserve">___) юридичних осіб (уповноважених представників), які у сукупності володіють </w:t>
      </w:r>
      <w:r w:rsidRPr="00265C8D">
        <w:rPr>
          <w:b/>
          <w:bCs/>
          <w:sz w:val="19"/>
          <w:szCs w:val="19"/>
          <w:lang w:val="uk-UA"/>
        </w:rPr>
        <w:t>1 </w:t>
      </w:r>
      <w:r w:rsidR="0061312B" w:rsidRPr="00265C8D">
        <w:rPr>
          <w:b/>
          <w:bCs/>
          <w:sz w:val="19"/>
          <w:szCs w:val="19"/>
          <w:lang w:val="uk-UA"/>
        </w:rPr>
        <w:t>912</w:t>
      </w:r>
      <w:r w:rsidRPr="00265C8D">
        <w:rPr>
          <w:b/>
          <w:bCs/>
          <w:sz w:val="19"/>
          <w:szCs w:val="19"/>
          <w:lang w:val="uk-UA"/>
        </w:rPr>
        <w:t> </w:t>
      </w:r>
      <w:r w:rsidR="0061312B" w:rsidRPr="00265C8D">
        <w:rPr>
          <w:b/>
          <w:bCs/>
          <w:sz w:val="19"/>
          <w:szCs w:val="19"/>
          <w:lang w:val="uk-UA"/>
        </w:rPr>
        <w:t>775</w:t>
      </w:r>
      <w:r w:rsidRPr="00265C8D">
        <w:rPr>
          <w:sz w:val="19"/>
          <w:szCs w:val="19"/>
          <w:lang w:val="uk-UA"/>
        </w:rPr>
        <w:t xml:space="preserve"> (один мільйон </w:t>
      </w:r>
      <w:r w:rsidR="0061312B" w:rsidRPr="00265C8D">
        <w:rPr>
          <w:sz w:val="19"/>
          <w:szCs w:val="19"/>
          <w:lang w:val="uk-UA"/>
        </w:rPr>
        <w:t>дев’ятсот дванадцять тисяч сімсот сімдесят п’ять</w:t>
      </w:r>
      <w:r w:rsidRPr="00265C8D">
        <w:rPr>
          <w:sz w:val="19"/>
          <w:szCs w:val="19"/>
          <w:lang w:val="uk-UA"/>
        </w:rPr>
        <w:t xml:space="preserve">) штук простих іменних акцій (голосуючих акцій), що складає </w:t>
      </w:r>
      <w:r w:rsidR="00BA308E" w:rsidRPr="00265C8D">
        <w:rPr>
          <w:b/>
          <w:sz w:val="19"/>
          <w:szCs w:val="19"/>
          <w:lang w:val="uk-UA"/>
        </w:rPr>
        <w:t>91</w:t>
      </w:r>
      <w:r w:rsidRPr="00265C8D">
        <w:rPr>
          <w:b/>
          <w:bCs/>
          <w:sz w:val="19"/>
          <w:szCs w:val="19"/>
          <w:lang w:val="uk-UA"/>
        </w:rPr>
        <w:t>,</w:t>
      </w:r>
      <w:r w:rsidR="00BA308E" w:rsidRPr="00265C8D">
        <w:rPr>
          <w:b/>
          <w:bCs/>
          <w:sz w:val="19"/>
          <w:szCs w:val="19"/>
          <w:lang w:val="uk-UA"/>
        </w:rPr>
        <w:t>0585</w:t>
      </w:r>
      <w:r w:rsidRPr="00265C8D">
        <w:rPr>
          <w:b/>
          <w:bCs/>
          <w:sz w:val="19"/>
          <w:szCs w:val="19"/>
          <w:lang w:val="uk-UA"/>
        </w:rPr>
        <w:t>%</w:t>
      </w:r>
      <w:r w:rsidRPr="00265C8D">
        <w:rPr>
          <w:sz w:val="19"/>
          <w:szCs w:val="19"/>
          <w:lang w:val="uk-UA"/>
        </w:rPr>
        <w:t xml:space="preserve"> від загальної кількості 2 100 600 (два мільйони сто тисяч шістсот) штук голосуючих акцій Товариства, які дають право голосу для вирішення всіх питань, які належать до компетенції загальних зборів акціонерів. Кворум є.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Зауважень по процедурі реєстрації акціонерів та їх уповноважених представників не надходило.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Порядок голосування на загальних зборах акціонерів –бюлетенями.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Голосування здійснювалось за принципом – «одна голосуюча акція – один голос».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У голосуванні приймали участь учасники зборів, які при реєстрації отримали бюлетені, що підтверджують їх повноваження на учать у загальних зборах акціонерів.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Підрахунок голосів здійснювала Лічильна комісія. Результати голосування оформлялися протоколом Лічильної комісії про підсумки голосування на загальних зборах акціонерів. Протокол передавався до голови загальних зборів акціонерів і результати голосування по кожному конкретному питанню доводилися ним до відома акціонерів.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Кількість голосів акціонерів, що необхідна для прийняття того або іншого рішення – у відповідності до чинного законодавства України</w:t>
      </w:r>
      <w:r w:rsidR="00AF4EE1" w:rsidRPr="00265C8D">
        <w:rPr>
          <w:sz w:val="19"/>
          <w:szCs w:val="19"/>
          <w:lang w:val="uk-UA"/>
        </w:rPr>
        <w:t xml:space="preserve"> та Статуту товариства, якщо він не суперечить чинному законодавству України</w:t>
      </w:r>
      <w:r w:rsidRPr="00265C8D">
        <w:rPr>
          <w:sz w:val="19"/>
          <w:szCs w:val="19"/>
          <w:lang w:val="uk-UA"/>
        </w:rPr>
        <w:t>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pacing w:val="-2"/>
          <w:sz w:val="19"/>
          <w:szCs w:val="19"/>
          <w:lang w:val="uk-UA"/>
        </w:rPr>
      </w:pPr>
      <w:r w:rsidRPr="00265C8D">
        <w:rPr>
          <w:spacing w:val="-2"/>
          <w:sz w:val="19"/>
          <w:szCs w:val="19"/>
          <w:lang w:val="uk-UA"/>
        </w:rPr>
        <w:t>По питанням порядку денного загальних зборів акціонерів, що винесені на голосування, рішення приймаються наступним чином: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- більш ніж  ¾ голосів акціонерів від загальної кількості зареєстрованих для участі у зборах якщо питання передбачені пунктами 2-7, 23 частини другої статті 33 Закону України «Про акціонерні товариства»; 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- простою більшістю голосів </w:t>
      </w:r>
      <w:r w:rsidR="001F0D4E" w:rsidRPr="00265C8D">
        <w:rPr>
          <w:sz w:val="19"/>
          <w:szCs w:val="19"/>
          <w:lang w:val="uk-UA"/>
        </w:rPr>
        <w:t xml:space="preserve">зареєстрованих для участі у зборах </w:t>
      </w:r>
      <w:r w:rsidRPr="00265C8D">
        <w:rPr>
          <w:sz w:val="19"/>
          <w:szCs w:val="19"/>
          <w:lang w:val="uk-UA"/>
        </w:rPr>
        <w:t>акціонерів – по всіх інших питаннях.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Голова Наглядової Ради Товариства </w:t>
      </w:r>
      <w:proofErr w:type="spellStart"/>
      <w:r w:rsidR="00AF4EE1" w:rsidRPr="00265C8D">
        <w:rPr>
          <w:sz w:val="19"/>
          <w:szCs w:val="19"/>
          <w:lang w:val="uk-UA"/>
        </w:rPr>
        <w:t>Кліментьєва</w:t>
      </w:r>
      <w:proofErr w:type="spellEnd"/>
      <w:r w:rsidR="00AF4EE1" w:rsidRPr="00265C8D">
        <w:rPr>
          <w:sz w:val="19"/>
          <w:szCs w:val="19"/>
          <w:lang w:val="uk-UA"/>
        </w:rPr>
        <w:t xml:space="preserve"> Тетяна Євгенівна</w:t>
      </w:r>
      <w:r w:rsidRPr="00265C8D">
        <w:rPr>
          <w:sz w:val="19"/>
          <w:szCs w:val="19"/>
          <w:lang w:val="uk-UA"/>
        </w:rPr>
        <w:t xml:space="preserve"> оголошує про відкриття загальних зборів акціонерів Товариства та повідомляє про:</w:t>
      </w:r>
    </w:p>
    <w:p w:rsidR="00F63596" w:rsidRPr="00265C8D" w:rsidRDefault="00F63596" w:rsidP="007A4ABE">
      <w:pPr>
        <w:shd w:val="clear" w:color="auto" w:fill="FFFFFF"/>
        <w:tabs>
          <w:tab w:val="left" w:pos="360"/>
        </w:tabs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- присутність на загальних зборах Голови Наглядової Ради, та Генерального директора Товариства;</w:t>
      </w:r>
    </w:p>
    <w:p w:rsidR="00F63596" w:rsidRPr="00265C8D" w:rsidRDefault="00F63596" w:rsidP="007A4ABE">
      <w:pPr>
        <w:shd w:val="clear" w:color="auto" w:fill="FFFFFF"/>
        <w:tabs>
          <w:tab w:val="left" w:pos="360"/>
        </w:tabs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- присутність на загальних зборах осіб, які не є акціонерами або представниками акціонерів;</w:t>
      </w:r>
    </w:p>
    <w:p w:rsidR="00F63596" w:rsidRPr="00265C8D" w:rsidRDefault="00F63596" w:rsidP="007A4ABE">
      <w:pPr>
        <w:shd w:val="clear" w:color="auto" w:fill="FFFFFF"/>
        <w:tabs>
          <w:tab w:val="left" w:pos="360"/>
        </w:tabs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- регламент та порядок голосування, правила заповнювання бюлетенів.</w:t>
      </w:r>
    </w:p>
    <w:p w:rsidR="00F63596" w:rsidRPr="00265C8D" w:rsidRDefault="00F63596" w:rsidP="007A4ABE">
      <w:pPr>
        <w:shd w:val="clear" w:color="auto" w:fill="FFFFFF"/>
        <w:tabs>
          <w:tab w:val="left" w:pos="360"/>
        </w:tabs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Загальні збори переходять до розгляду питань порядку денного.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6"/>
          <w:szCs w:val="6"/>
          <w:lang w:val="uk-UA"/>
        </w:rPr>
      </w:pPr>
    </w:p>
    <w:p w:rsidR="00F63596" w:rsidRPr="00265C8D" w:rsidRDefault="00F63596" w:rsidP="007A4ABE">
      <w:pPr>
        <w:spacing w:line="216" w:lineRule="auto"/>
        <w:jc w:val="both"/>
        <w:rPr>
          <w:b/>
          <w:bCs/>
          <w:spacing w:val="20"/>
          <w:sz w:val="19"/>
          <w:szCs w:val="19"/>
          <w:u w:val="single"/>
          <w:lang w:val="uk-UA" w:eastAsia="uk-UA"/>
        </w:rPr>
      </w:pPr>
      <w:r w:rsidRPr="00265C8D">
        <w:rPr>
          <w:b/>
          <w:bCs/>
          <w:sz w:val="19"/>
          <w:szCs w:val="19"/>
          <w:lang w:val="uk-UA" w:eastAsia="uk-UA"/>
        </w:rPr>
        <w:t>Порядок денний: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1. Про вирішення процедурних пи</w:t>
      </w:r>
      <w:r w:rsidR="00AF4EE1" w:rsidRPr="00265C8D">
        <w:rPr>
          <w:sz w:val="19"/>
          <w:szCs w:val="19"/>
          <w:lang w:val="uk-UA"/>
        </w:rPr>
        <w:t>тань проведення поточних зборів.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2. Звіт товариства про результати діяльності за 201</w:t>
      </w:r>
      <w:r w:rsidR="00AF4EE1" w:rsidRPr="00265C8D">
        <w:rPr>
          <w:sz w:val="19"/>
          <w:szCs w:val="19"/>
          <w:lang w:val="uk-UA"/>
        </w:rPr>
        <w:t>4 рік та  його затвердження.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3. Розподіл прибутку та збиткі</w:t>
      </w:r>
      <w:r w:rsidR="00AF4EE1" w:rsidRPr="00265C8D">
        <w:rPr>
          <w:sz w:val="19"/>
          <w:szCs w:val="19"/>
          <w:lang w:val="uk-UA"/>
        </w:rPr>
        <w:t>в товариства та їх затвердження.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4. Звіт наглядової ради та затвердження її в</w:t>
      </w:r>
      <w:r w:rsidR="00AF4EE1" w:rsidRPr="00265C8D">
        <w:rPr>
          <w:sz w:val="19"/>
          <w:szCs w:val="19"/>
          <w:lang w:val="uk-UA"/>
        </w:rPr>
        <w:t>исновків.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5. Прийняття рішення за наслідками розгляду звіту наглядової рад</w:t>
      </w:r>
      <w:r w:rsidR="00AF4EE1" w:rsidRPr="00265C8D">
        <w:rPr>
          <w:sz w:val="19"/>
          <w:szCs w:val="19"/>
          <w:lang w:val="uk-UA"/>
        </w:rPr>
        <w:t>и, звіту генерального директора.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6"/>
          <w:szCs w:val="6"/>
          <w:lang w:val="uk-UA"/>
        </w:rPr>
      </w:pP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Після цього загальні збори перейшли до обговорення питань порядку денного та прийняття рішень.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6"/>
          <w:szCs w:val="6"/>
          <w:lang w:val="uk-UA"/>
        </w:rPr>
      </w:pP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По питанню № 1 порядку денного «Про вирішення процедурних питань проведення поточних зборів», а саме: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- обрання Головуючого (Голови) загальних зборів;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- обрання Секретаря загальних зборів;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- обрання Лічильної комісії;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- затвердження регламенту загальних зборів.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Слухали</w:t>
      </w:r>
      <w:r w:rsidRPr="00265C8D">
        <w:rPr>
          <w:sz w:val="19"/>
          <w:szCs w:val="19"/>
          <w:lang w:val="uk-UA"/>
        </w:rPr>
        <w:t xml:space="preserve"> Генерального директора Товариства </w:t>
      </w:r>
      <w:proofErr w:type="spellStart"/>
      <w:r w:rsidRPr="00265C8D">
        <w:rPr>
          <w:sz w:val="19"/>
          <w:szCs w:val="19"/>
          <w:lang w:val="uk-UA"/>
        </w:rPr>
        <w:t>Бочарова</w:t>
      </w:r>
      <w:proofErr w:type="spellEnd"/>
      <w:r w:rsidRPr="00265C8D">
        <w:rPr>
          <w:sz w:val="19"/>
          <w:szCs w:val="19"/>
          <w:lang w:val="uk-UA"/>
        </w:rPr>
        <w:t xml:space="preserve"> О. Є., який запропонував обрати 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1.1. Головою загальних зборів </w:t>
      </w:r>
      <w:proofErr w:type="spellStart"/>
      <w:r w:rsidR="00AF4EE1" w:rsidRPr="00265C8D">
        <w:rPr>
          <w:sz w:val="19"/>
          <w:szCs w:val="19"/>
          <w:lang w:val="uk-UA"/>
        </w:rPr>
        <w:t>Кліментьєву</w:t>
      </w:r>
      <w:proofErr w:type="spellEnd"/>
      <w:r w:rsidR="00AF4EE1" w:rsidRPr="00265C8D">
        <w:rPr>
          <w:sz w:val="19"/>
          <w:szCs w:val="19"/>
          <w:lang w:val="uk-UA"/>
        </w:rPr>
        <w:t xml:space="preserve"> Тетяну Євгенівну</w:t>
      </w:r>
      <w:r w:rsidRPr="00265C8D">
        <w:rPr>
          <w:sz w:val="19"/>
          <w:szCs w:val="19"/>
          <w:lang w:val="uk-UA"/>
        </w:rPr>
        <w:t>;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1.2. Секретарем загальних зборів Новікову Ольгу Олексіївну;</w:t>
      </w:r>
    </w:p>
    <w:p w:rsidR="00F63596" w:rsidRPr="00265C8D" w:rsidRDefault="00F63596" w:rsidP="00265C8D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1.3. Лічильну комісію у наступному складі:</w:t>
      </w:r>
      <w:r w:rsidR="00265C8D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Єременко Олексій Сергійович - голова комісії;</w:t>
      </w:r>
      <w:r w:rsidR="00265C8D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Кривенко Марина Петрівна – член комісії;</w:t>
      </w:r>
      <w:r w:rsidR="00265C8D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Хук Тетяна Володимирівна – член комісії.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Також </w:t>
      </w:r>
      <w:proofErr w:type="spellStart"/>
      <w:r w:rsidRPr="00265C8D">
        <w:rPr>
          <w:sz w:val="19"/>
          <w:szCs w:val="19"/>
          <w:lang w:val="uk-UA"/>
        </w:rPr>
        <w:t>Бочаров</w:t>
      </w:r>
      <w:proofErr w:type="spellEnd"/>
      <w:r w:rsidRPr="00265C8D">
        <w:rPr>
          <w:sz w:val="19"/>
          <w:szCs w:val="19"/>
          <w:lang w:val="uk-UA"/>
        </w:rPr>
        <w:t xml:space="preserve"> О.Є., запропонував затвердити наступний регламент загальних зборів: доповідь по всіх питаннях порядку денного - до 20 хвилин; обговорення прийнятих рішень – до 3 хвилин для кожного доповідача, але не більше 10 хвилин на обговорення одного питання порядку денного; виступи, довідки в кінці загальних зборів – до 3 хвилин; загальні збори провести без перерви.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Пропозицію винесли на голосування. Інших пропозицій не надходило.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По питанню № 1 голосували:</w:t>
      </w:r>
    </w:p>
    <w:p w:rsidR="00F63596" w:rsidRPr="00265C8D" w:rsidRDefault="00F63596" w:rsidP="007A4ABE">
      <w:pPr>
        <w:spacing w:line="216" w:lineRule="auto"/>
        <w:ind w:firstLine="567"/>
        <w:jc w:val="both"/>
        <w:rPr>
          <w:sz w:val="19"/>
          <w:szCs w:val="19"/>
          <w:highlight w:val="yellow"/>
          <w:lang w:val="uk-UA"/>
        </w:rPr>
      </w:pPr>
      <w:r w:rsidRPr="00265C8D">
        <w:rPr>
          <w:sz w:val="19"/>
          <w:szCs w:val="19"/>
          <w:lang w:val="uk-UA"/>
        </w:rPr>
        <w:t xml:space="preserve">«за» - 3 (три) акціонери, які у сукупності володіють </w:t>
      </w:r>
      <w:r w:rsidR="00BA308E" w:rsidRPr="00265C8D">
        <w:rPr>
          <w:bCs/>
          <w:sz w:val="19"/>
          <w:szCs w:val="19"/>
          <w:lang w:val="uk-UA"/>
        </w:rPr>
        <w:t>1 912 775</w:t>
      </w:r>
      <w:r w:rsidR="00BA308E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голосами, що становить 100 % голосів акціонерів, що зареєструвалися для участі у загальних зборах;</w:t>
      </w:r>
    </w:p>
    <w:p w:rsidR="00F63596" w:rsidRPr="00265C8D" w:rsidRDefault="00F63596" w:rsidP="007A4ABE">
      <w:pPr>
        <w:spacing w:line="216" w:lineRule="auto"/>
        <w:ind w:firstLine="567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«проти» - </w:t>
      </w:r>
      <w:r w:rsidRPr="00265C8D">
        <w:rPr>
          <w:sz w:val="19"/>
          <w:szCs w:val="19"/>
          <w:u w:val="single"/>
          <w:lang w:val="uk-UA"/>
        </w:rPr>
        <w:t xml:space="preserve">__-__ </w:t>
      </w:r>
      <w:r w:rsidRPr="00265C8D">
        <w:rPr>
          <w:sz w:val="19"/>
          <w:szCs w:val="19"/>
          <w:lang w:val="uk-UA"/>
        </w:rPr>
        <w:t>акціонерів, які в сукупності володіють _______ голосами, що становить ________% голосів акціонерів, що зареєструвалися для участі у загальних зборах;</w:t>
      </w:r>
    </w:p>
    <w:p w:rsidR="00F63596" w:rsidRPr="00265C8D" w:rsidRDefault="00F63596" w:rsidP="007A4ABE">
      <w:pPr>
        <w:spacing w:line="216" w:lineRule="auto"/>
        <w:ind w:firstLine="567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«утримались» - _</w:t>
      </w:r>
      <w:r w:rsidRPr="00265C8D">
        <w:rPr>
          <w:sz w:val="19"/>
          <w:szCs w:val="19"/>
          <w:u w:val="single"/>
          <w:lang w:val="uk-UA"/>
        </w:rPr>
        <w:t>_-_</w:t>
      </w:r>
      <w:r w:rsidRPr="00265C8D">
        <w:rPr>
          <w:sz w:val="19"/>
          <w:szCs w:val="19"/>
          <w:lang w:val="uk-UA"/>
        </w:rPr>
        <w:t>_ акціонерів, які в сукупності володіють _______ голосами, що становить _________% голосів акціонерів, що зареєструвалися для участі у загальних зборах.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Рішення прийняте.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Вирішили:</w:t>
      </w:r>
    </w:p>
    <w:p w:rsidR="00F63596" w:rsidRPr="00265C8D" w:rsidRDefault="00F63596" w:rsidP="007A4ABE">
      <w:pPr>
        <w:numPr>
          <w:ilvl w:val="1"/>
          <w:numId w:val="11"/>
        </w:numPr>
        <w:spacing w:line="216" w:lineRule="auto"/>
        <w:ind w:left="0"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Обрати Головою загальних зборів </w:t>
      </w:r>
      <w:proofErr w:type="spellStart"/>
      <w:r w:rsidR="00AF4EE1" w:rsidRPr="00265C8D">
        <w:rPr>
          <w:sz w:val="19"/>
          <w:szCs w:val="19"/>
          <w:lang w:val="uk-UA"/>
        </w:rPr>
        <w:t>Кліментьєву</w:t>
      </w:r>
      <w:proofErr w:type="spellEnd"/>
      <w:r w:rsidR="00AF4EE1" w:rsidRPr="00265C8D">
        <w:rPr>
          <w:sz w:val="19"/>
          <w:szCs w:val="19"/>
          <w:lang w:val="uk-UA"/>
        </w:rPr>
        <w:t xml:space="preserve"> Т.Є.</w:t>
      </w:r>
      <w:r w:rsidRPr="00265C8D">
        <w:rPr>
          <w:sz w:val="19"/>
          <w:szCs w:val="19"/>
          <w:lang w:val="uk-UA"/>
        </w:rPr>
        <w:t>;</w:t>
      </w:r>
    </w:p>
    <w:p w:rsidR="00F63596" w:rsidRPr="00265C8D" w:rsidRDefault="00F63596" w:rsidP="007A4ABE">
      <w:pPr>
        <w:numPr>
          <w:ilvl w:val="1"/>
          <w:numId w:val="11"/>
        </w:numPr>
        <w:spacing w:line="216" w:lineRule="auto"/>
        <w:ind w:left="0"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Секретарем загальних зборів Новікову О. О.;</w:t>
      </w:r>
    </w:p>
    <w:p w:rsidR="00F63596" w:rsidRPr="00265C8D" w:rsidRDefault="00F63596" w:rsidP="007A4ABE">
      <w:pPr>
        <w:numPr>
          <w:ilvl w:val="1"/>
          <w:numId w:val="11"/>
        </w:numPr>
        <w:spacing w:line="216" w:lineRule="auto"/>
        <w:ind w:left="0"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Лічильну комісію у наступному складі:</w:t>
      </w:r>
      <w:r w:rsidR="00265C8D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Єременко Олексій Сергійович - голова комісії;</w:t>
      </w:r>
      <w:r w:rsidR="00265C8D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Кривенко Марина Петрівна – член комісії;</w:t>
      </w:r>
      <w:r w:rsidR="00265C8D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Хук Тетяна Володимирівна – член комісії.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1.4. Затвердити наступний регламент загальних зборів: доповідь по всіх питаннях порядку денного - до 20 хвилин; обговорення прийнятих рішень – до 3 хвилин для кожного доповідача, але не більше 10 хвилин на обговорення одного питання порядку денного; виступи, довідки в кінці загальних зборів – до 3 хвилин; загальні збори провести без перерви.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lastRenderedPageBreak/>
        <w:t>По питанню № 2 порядку денного «Звіт Товариства про результати діяльності за 201</w:t>
      </w:r>
      <w:r w:rsidR="00AF4EE1" w:rsidRPr="00265C8D">
        <w:rPr>
          <w:b/>
          <w:bCs/>
          <w:sz w:val="19"/>
          <w:szCs w:val="19"/>
          <w:lang w:val="uk-UA"/>
        </w:rPr>
        <w:t>4</w:t>
      </w:r>
      <w:r w:rsidRPr="00265C8D">
        <w:rPr>
          <w:b/>
          <w:bCs/>
          <w:sz w:val="19"/>
          <w:szCs w:val="19"/>
          <w:lang w:val="uk-UA"/>
        </w:rPr>
        <w:t xml:space="preserve"> рік та його затвердження» 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Слухали</w:t>
      </w:r>
      <w:r w:rsidRPr="00265C8D">
        <w:rPr>
          <w:sz w:val="19"/>
          <w:szCs w:val="19"/>
          <w:lang w:val="uk-UA"/>
        </w:rPr>
        <w:t xml:space="preserve"> Генерального директора Товариства </w:t>
      </w:r>
      <w:proofErr w:type="spellStart"/>
      <w:r w:rsidRPr="00265C8D">
        <w:rPr>
          <w:sz w:val="19"/>
          <w:szCs w:val="19"/>
          <w:lang w:val="uk-UA"/>
        </w:rPr>
        <w:t>Бочарова</w:t>
      </w:r>
      <w:proofErr w:type="spellEnd"/>
      <w:r w:rsidRPr="00265C8D">
        <w:rPr>
          <w:sz w:val="19"/>
          <w:szCs w:val="19"/>
          <w:lang w:val="uk-UA"/>
        </w:rPr>
        <w:t xml:space="preserve"> О. Є., який доповів про фінансові результати Товариства за 201</w:t>
      </w:r>
      <w:r w:rsidR="00AF4EE1" w:rsidRPr="00265C8D">
        <w:rPr>
          <w:sz w:val="19"/>
          <w:szCs w:val="19"/>
          <w:lang w:val="uk-UA"/>
        </w:rPr>
        <w:t>4</w:t>
      </w:r>
      <w:r w:rsidRPr="00265C8D">
        <w:rPr>
          <w:sz w:val="19"/>
          <w:szCs w:val="19"/>
          <w:lang w:val="uk-UA"/>
        </w:rPr>
        <w:t xml:space="preserve"> рік, а саме: </w:t>
      </w:r>
      <w:r w:rsidR="00AF4EE1" w:rsidRPr="00265C8D">
        <w:rPr>
          <w:color w:val="000000"/>
          <w:sz w:val="19"/>
          <w:szCs w:val="19"/>
          <w:lang w:val="uk-UA"/>
        </w:rPr>
        <w:t>Усього активів - 75225(61799). Основні засоби (за залишковою вартістю) - 5123(4719). Довгострокові фінансові інвестиції - 3500(0). Запаси - 6121(3849). Сумарна дебіторська заборгованість - 12805(4515). Грошові кошти та їх еквіваленти - 869(10006). Нерозподілений прибуток - 34313(28580). Власний капітал - 131(131). Статутний капітал - 525(525). Довгострокові зобов'язання - 0(0). Поточні зобов'язання - 3670(2234). Чистий прибуток (збиток) - 5733(1227). Середньорічна кількість простих акцій (шт.) - 2100600 (2100600). Кількість власних акцій, викуплених протягом періоду(шт.) - 0(0). Загальна сума коштів, витрачених на викуп акцій протягом періоду - 0(0). Чисельність працівників на кінець періоду(осіб) - 294(367).</w:t>
      </w:r>
      <w:r w:rsidRPr="00265C8D">
        <w:rPr>
          <w:sz w:val="19"/>
          <w:szCs w:val="19"/>
          <w:lang w:val="uk-UA"/>
        </w:rPr>
        <w:t xml:space="preserve"> Запропонував їх затвердити. 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Пропозицію винесли на голосування. Інших пропозицій не надходило. 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По питанню № 2 голосували:</w:t>
      </w:r>
    </w:p>
    <w:p w:rsidR="00F63596" w:rsidRPr="00265C8D" w:rsidRDefault="00F63596" w:rsidP="007A4ABE">
      <w:pPr>
        <w:spacing w:line="216" w:lineRule="auto"/>
        <w:ind w:firstLine="567"/>
        <w:jc w:val="both"/>
        <w:rPr>
          <w:sz w:val="19"/>
          <w:szCs w:val="19"/>
          <w:highlight w:val="yellow"/>
          <w:lang w:val="uk-UA"/>
        </w:rPr>
      </w:pPr>
      <w:r w:rsidRPr="00265C8D">
        <w:rPr>
          <w:sz w:val="19"/>
          <w:szCs w:val="19"/>
          <w:lang w:val="uk-UA"/>
        </w:rPr>
        <w:t xml:space="preserve">«за» - 3 (три) акціонери, які у сукупності володіють </w:t>
      </w:r>
      <w:r w:rsidR="00BA308E" w:rsidRPr="00265C8D">
        <w:rPr>
          <w:bCs/>
          <w:sz w:val="19"/>
          <w:szCs w:val="19"/>
          <w:lang w:val="uk-UA"/>
        </w:rPr>
        <w:t>1 912 775</w:t>
      </w:r>
      <w:r w:rsidR="00BA308E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 xml:space="preserve"> голосами, що становить 100 % голосів акціонерів, що зареєструвалися для участі у загальних зборах;</w:t>
      </w:r>
    </w:p>
    <w:p w:rsidR="00F63596" w:rsidRPr="00265C8D" w:rsidRDefault="00F63596" w:rsidP="007A4ABE">
      <w:pPr>
        <w:spacing w:line="216" w:lineRule="auto"/>
        <w:ind w:firstLine="567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«проти» - </w:t>
      </w:r>
      <w:r w:rsidRPr="00265C8D">
        <w:rPr>
          <w:sz w:val="19"/>
          <w:szCs w:val="19"/>
          <w:u w:val="single"/>
          <w:lang w:val="uk-UA"/>
        </w:rPr>
        <w:t xml:space="preserve">__-__ </w:t>
      </w:r>
      <w:r w:rsidRPr="00265C8D">
        <w:rPr>
          <w:sz w:val="19"/>
          <w:szCs w:val="19"/>
          <w:lang w:val="uk-UA"/>
        </w:rPr>
        <w:t>акціонерів, які в сукупності володіють _______ голосами, що становить ________% голосів акціонерів, що зареєструвалися для участі у загальних зборах;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«утримались» - _</w:t>
      </w:r>
      <w:r w:rsidRPr="00265C8D">
        <w:rPr>
          <w:sz w:val="19"/>
          <w:szCs w:val="19"/>
          <w:u w:val="single"/>
          <w:lang w:val="uk-UA"/>
        </w:rPr>
        <w:t>_-_</w:t>
      </w:r>
      <w:r w:rsidRPr="00265C8D">
        <w:rPr>
          <w:sz w:val="19"/>
          <w:szCs w:val="19"/>
          <w:lang w:val="uk-UA"/>
        </w:rPr>
        <w:t>_ акціонерів, які в сукупності володіють _______ голосами, що становить _________% голосів акціонерів, що зареєструвалися для участі у загальних зборах.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Рішення прийняте.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Вирішили: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2.1. Затвердити річний фінансовий звіт Товариства за 201</w:t>
      </w:r>
      <w:r w:rsidR="00AF4EE1" w:rsidRPr="00265C8D">
        <w:rPr>
          <w:sz w:val="19"/>
          <w:szCs w:val="19"/>
          <w:lang w:val="uk-UA"/>
        </w:rPr>
        <w:t>4</w:t>
      </w:r>
      <w:r w:rsidRPr="00265C8D">
        <w:rPr>
          <w:sz w:val="19"/>
          <w:szCs w:val="19"/>
          <w:lang w:val="uk-UA"/>
        </w:rPr>
        <w:t xml:space="preserve"> рік.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6"/>
          <w:szCs w:val="6"/>
          <w:lang w:val="uk-UA"/>
        </w:rPr>
      </w:pP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По питанню № 3 порядку денного «Розподіл прибутку та збитків Товариства та їх затвердження»</w:t>
      </w:r>
    </w:p>
    <w:p w:rsidR="0061312B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Слухали</w:t>
      </w:r>
      <w:r w:rsidRPr="00265C8D">
        <w:rPr>
          <w:sz w:val="19"/>
          <w:szCs w:val="19"/>
          <w:lang w:val="uk-UA"/>
        </w:rPr>
        <w:t xml:space="preserve"> Голову Наглядової ради </w:t>
      </w:r>
      <w:proofErr w:type="spellStart"/>
      <w:r w:rsidR="00AF4EE1" w:rsidRPr="00265C8D">
        <w:rPr>
          <w:sz w:val="19"/>
          <w:szCs w:val="19"/>
          <w:lang w:val="uk-UA"/>
        </w:rPr>
        <w:t>Кліментьєву</w:t>
      </w:r>
      <w:proofErr w:type="spellEnd"/>
      <w:r w:rsidR="00AF4EE1" w:rsidRPr="00265C8D">
        <w:rPr>
          <w:sz w:val="19"/>
          <w:szCs w:val="19"/>
          <w:lang w:val="uk-UA"/>
        </w:rPr>
        <w:t xml:space="preserve"> Т.Є.</w:t>
      </w:r>
      <w:r w:rsidRPr="00265C8D">
        <w:rPr>
          <w:sz w:val="19"/>
          <w:szCs w:val="19"/>
          <w:lang w:val="uk-UA"/>
        </w:rPr>
        <w:t>, як</w:t>
      </w:r>
      <w:r w:rsidR="00AF4EE1" w:rsidRPr="00265C8D">
        <w:rPr>
          <w:sz w:val="19"/>
          <w:szCs w:val="19"/>
          <w:lang w:val="uk-UA"/>
        </w:rPr>
        <w:t>а</w:t>
      </w:r>
      <w:r w:rsidRPr="00265C8D">
        <w:rPr>
          <w:sz w:val="19"/>
          <w:szCs w:val="19"/>
          <w:lang w:val="uk-UA"/>
        </w:rPr>
        <w:t xml:space="preserve"> повідоми</w:t>
      </w:r>
      <w:r w:rsidR="00AF4EE1" w:rsidRPr="00265C8D">
        <w:rPr>
          <w:sz w:val="19"/>
          <w:szCs w:val="19"/>
          <w:lang w:val="uk-UA"/>
        </w:rPr>
        <w:t>ла</w:t>
      </w:r>
      <w:r w:rsidRPr="00265C8D">
        <w:rPr>
          <w:sz w:val="19"/>
          <w:szCs w:val="19"/>
          <w:lang w:val="uk-UA"/>
        </w:rPr>
        <w:t>, що за результатами діяльності у 201</w:t>
      </w:r>
      <w:r w:rsidR="00AF4EE1" w:rsidRPr="00265C8D">
        <w:rPr>
          <w:sz w:val="19"/>
          <w:szCs w:val="19"/>
          <w:lang w:val="uk-UA"/>
        </w:rPr>
        <w:t>4</w:t>
      </w:r>
      <w:r w:rsidRPr="00265C8D">
        <w:rPr>
          <w:sz w:val="19"/>
          <w:szCs w:val="19"/>
          <w:lang w:val="uk-UA"/>
        </w:rPr>
        <w:t xml:space="preserve"> році Товариство збитків не має, а прибуток Товариства складає </w:t>
      </w:r>
      <w:r w:rsidR="0061312B" w:rsidRPr="00265C8D">
        <w:rPr>
          <w:b/>
          <w:bCs/>
          <w:sz w:val="19"/>
          <w:szCs w:val="19"/>
          <w:lang w:val="uk-UA"/>
        </w:rPr>
        <w:t>5 733,0 тис. грн.</w:t>
      </w:r>
      <w:r w:rsidRPr="00265C8D">
        <w:rPr>
          <w:sz w:val="19"/>
          <w:szCs w:val="19"/>
          <w:lang w:val="uk-UA"/>
        </w:rPr>
        <w:t xml:space="preserve"> (</w:t>
      </w:r>
      <w:r w:rsidR="0061312B" w:rsidRPr="00265C8D">
        <w:rPr>
          <w:sz w:val="19"/>
          <w:szCs w:val="19"/>
          <w:lang w:val="uk-UA"/>
        </w:rPr>
        <w:t>п’ять мільйонів сімсот тридцять три тисячі гривень</w:t>
      </w:r>
      <w:r w:rsidRPr="00265C8D">
        <w:rPr>
          <w:sz w:val="19"/>
          <w:szCs w:val="19"/>
          <w:lang w:val="uk-UA"/>
        </w:rPr>
        <w:t>). Запропонува</w:t>
      </w:r>
      <w:r w:rsidR="0061312B" w:rsidRPr="00265C8D">
        <w:rPr>
          <w:sz w:val="19"/>
          <w:szCs w:val="19"/>
          <w:lang w:val="uk-UA"/>
        </w:rPr>
        <w:t>ла розподілити</w:t>
      </w:r>
      <w:r w:rsidRPr="00265C8D">
        <w:rPr>
          <w:sz w:val="19"/>
          <w:szCs w:val="19"/>
          <w:lang w:val="uk-UA"/>
        </w:rPr>
        <w:t xml:space="preserve"> прибуток</w:t>
      </w:r>
      <w:r w:rsidR="0061312B" w:rsidRPr="00265C8D">
        <w:rPr>
          <w:sz w:val="19"/>
          <w:szCs w:val="19"/>
          <w:lang w:val="uk-UA"/>
        </w:rPr>
        <w:t xml:space="preserve"> наступним чином:</w:t>
      </w:r>
    </w:p>
    <w:p w:rsidR="0061312B" w:rsidRPr="00265C8D" w:rsidRDefault="0061312B" w:rsidP="007A4ABE">
      <w:pPr>
        <w:spacing w:line="216" w:lineRule="auto"/>
        <w:ind w:left="36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- </w:t>
      </w:r>
      <w:r w:rsidRPr="00265C8D">
        <w:rPr>
          <w:b/>
          <w:sz w:val="19"/>
          <w:szCs w:val="19"/>
          <w:lang w:val="uk-UA"/>
        </w:rPr>
        <w:t>1 050,3 тис. грн.</w:t>
      </w:r>
      <w:r w:rsidRPr="00265C8D">
        <w:rPr>
          <w:sz w:val="19"/>
          <w:szCs w:val="19"/>
          <w:lang w:val="uk-UA"/>
        </w:rPr>
        <w:t>(один мільйон п’ятдесят тисяч триста гривень 00 коп.) на виплату дивідендів, з розрахунку 0,5 грн.(нуль гривень п’ятдесят копійок) на одну просту іменну акцію;</w:t>
      </w:r>
    </w:p>
    <w:p w:rsidR="0061312B" w:rsidRPr="00265C8D" w:rsidRDefault="0061312B" w:rsidP="007A4ABE">
      <w:pPr>
        <w:spacing w:line="216" w:lineRule="auto"/>
        <w:ind w:left="36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- </w:t>
      </w:r>
      <w:r w:rsidRPr="00265C8D">
        <w:rPr>
          <w:b/>
          <w:sz w:val="19"/>
          <w:szCs w:val="19"/>
          <w:lang w:val="uk-UA"/>
        </w:rPr>
        <w:t>4 682,7 тис. грн.</w:t>
      </w:r>
      <w:r w:rsidRPr="00265C8D">
        <w:rPr>
          <w:sz w:val="19"/>
          <w:szCs w:val="19"/>
          <w:lang w:val="uk-UA"/>
        </w:rPr>
        <w:t>(чотири мільйона шістсот вісімдесят дві тисячі сімсот гривень 00 коп.) на розвиток виробництва.</w:t>
      </w:r>
    </w:p>
    <w:p w:rsidR="00F63596" w:rsidRPr="00265C8D" w:rsidRDefault="00F63596" w:rsidP="007A4ABE">
      <w:pPr>
        <w:spacing w:line="216" w:lineRule="auto"/>
        <w:ind w:left="72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Пропозицію винесли на голосування. Інших пропозицій не надходило.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По питанню № 3 голосували:</w:t>
      </w:r>
    </w:p>
    <w:p w:rsidR="00F63596" w:rsidRPr="00265C8D" w:rsidRDefault="00F63596" w:rsidP="007A4ABE">
      <w:pPr>
        <w:spacing w:line="216" w:lineRule="auto"/>
        <w:ind w:firstLine="567"/>
        <w:jc w:val="both"/>
        <w:rPr>
          <w:sz w:val="19"/>
          <w:szCs w:val="19"/>
          <w:highlight w:val="yellow"/>
          <w:lang w:val="uk-UA"/>
        </w:rPr>
      </w:pPr>
      <w:r w:rsidRPr="00265C8D">
        <w:rPr>
          <w:sz w:val="19"/>
          <w:szCs w:val="19"/>
          <w:lang w:val="uk-UA"/>
        </w:rPr>
        <w:t xml:space="preserve">«за» - 3 (три) акціонери, які у сукупності володіють </w:t>
      </w:r>
      <w:r w:rsidR="00BA308E" w:rsidRPr="00265C8D">
        <w:rPr>
          <w:bCs/>
          <w:sz w:val="19"/>
          <w:szCs w:val="19"/>
          <w:lang w:val="uk-UA"/>
        </w:rPr>
        <w:t>1 912 775</w:t>
      </w:r>
      <w:r w:rsidR="00BA308E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 xml:space="preserve"> голосами, що становить 100 % голосів акціонерів, що зареєструвалися для участі у загальних зборах;</w:t>
      </w:r>
    </w:p>
    <w:p w:rsidR="00F63596" w:rsidRPr="00265C8D" w:rsidRDefault="00F63596" w:rsidP="007A4ABE">
      <w:pPr>
        <w:spacing w:line="216" w:lineRule="auto"/>
        <w:ind w:firstLine="567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«проти» - </w:t>
      </w:r>
      <w:r w:rsidRPr="00265C8D">
        <w:rPr>
          <w:sz w:val="19"/>
          <w:szCs w:val="19"/>
          <w:u w:val="single"/>
          <w:lang w:val="uk-UA"/>
        </w:rPr>
        <w:t xml:space="preserve">__-__ </w:t>
      </w:r>
      <w:r w:rsidRPr="00265C8D">
        <w:rPr>
          <w:sz w:val="19"/>
          <w:szCs w:val="19"/>
          <w:lang w:val="uk-UA"/>
        </w:rPr>
        <w:t>акціонерів, які в сукупності володіють _______ голосами, що становить ________% голосів акціонерів, що зареєструвалися для участі у загальних зборах;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«утримались» - _</w:t>
      </w:r>
      <w:r w:rsidRPr="00265C8D">
        <w:rPr>
          <w:sz w:val="19"/>
          <w:szCs w:val="19"/>
          <w:u w:val="single"/>
          <w:lang w:val="uk-UA"/>
        </w:rPr>
        <w:t>_-_</w:t>
      </w:r>
      <w:r w:rsidRPr="00265C8D">
        <w:rPr>
          <w:sz w:val="19"/>
          <w:szCs w:val="19"/>
          <w:lang w:val="uk-UA"/>
        </w:rPr>
        <w:t>_ акціонерів, які в сукупності володіють _______ голосами, що становить _________% голосів акціонерів, що зареєструвалися для участі у загальних зборах.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Рішення прийняте.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Вирішили: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3.1. Збитків немає.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3.2. Затвердити розподіл прибутку за 201</w:t>
      </w:r>
      <w:r w:rsidR="0061312B" w:rsidRPr="00265C8D">
        <w:rPr>
          <w:sz w:val="19"/>
          <w:szCs w:val="19"/>
          <w:lang w:val="uk-UA"/>
        </w:rPr>
        <w:t>4</w:t>
      </w:r>
      <w:r w:rsidRPr="00265C8D">
        <w:rPr>
          <w:sz w:val="19"/>
          <w:szCs w:val="19"/>
          <w:lang w:val="uk-UA"/>
        </w:rPr>
        <w:t xml:space="preserve">  рік </w:t>
      </w:r>
      <w:r w:rsidR="0061312B" w:rsidRPr="00265C8D">
        <w:rPr>
          <w:sz w:val="19"/>
          <w:szCs w:val="19"/>
          <w:lang w:val="uk-UA"/>
        </w:rPr>
        <w:t xml:space="preserve">у розмірі </w:t>
      </w:r>
      <w:r w:rsidR="0061312B" w:rsidRPr="00265C8D">
        <w:rPr>
          <w:b/>
          <w:bCs/>
          <w:sz w:val="19"/>
          <w:szCs w:val="19"/>
          <w:lang w:val="uk-UA"/>
        </w:rPr>
        <w:t>5 733,0 тис. грн.</w:t>
      </w:r>
      <w:r w:rsidR="0061312B" w:rsidRPr="00265C8D">
        <w:rPr>
          <w:sz w:val="19"/>
          <w:szCs w:val="19"/>
          <w:lang w:val="uk-UA"/>
        </w:rPr>
        <w:t xml:space="preserve"> (п’ять мільйонів сімсот тридцять три тисячі гривень) </w:t>
      </w:r>
      <w:r w:rsidRPr="00265C8D">
        <w:rPr>
          <w:sz w:val="19"/>
          <w:szCs w:val="19"/>
          <w:lang w:val="uk-UA"/>
        </w:rPr>
        <w:t xml:space="preserve">наступним чином: </w:t>
      </w:r>
    </w:p>
    <w:p w:rsidR="0061312B" w:rsidRPr="00265C8D" w:rsidRDefault="0061312B" w:rsidP="007A4ABE">
      <w:pPr>
        <w:spacing w:line="216" w:lineRule="auto"/>
        <w:ind w:left="36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- </w:t>
      </w:r>
      <w:r w:rsidRPr="00265C8D">
        <w:rPr>
          <w:b/>
          <w:sz w:val="19"/>
          <w:szCs w:val="19"/>
          <w:lang w:val="uk-UA"/>
        </w:rPr>
        <w:t>1 050,3 тис. грн.</w:t>
      </w:r>
      <w:r w:rsidRPr="00265C8D">
        <w:rPr>
          <w:sz w:val="19"/>
          <w:szCs w:val="19"/>
          <w:lang w:val="uk-UA"/>
        </w:rPr>
        <w:t>(один мільйон п’ятдесят тисяч триста гривень 00 коп.) на виплату дивідендів, з розрахунку 0,5 грн.(нуль гривень п’ятдесят копійок) на одну просту іменну акцію;</w:t>
      </w:r>
    </w:p>
    <w:p w:rsidR="0061312B" w:rsidRPr="00265C8D" w:rsidRDefault="0061312B" w:rsidP="007A4ABE">
      <w:pPr>
        <w:spacing w:line="216" w:lineRule="auto"/>
        <w:ind w:left="36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- </w:t>
      </w:r>
      <w:r w:rsidRPr="00265C8D">
        <w:rPr>
          <w:b/>
          <w:sz w:val="19"/>
          <w:szCs w:val="19"/>
          <w:lang w:val="uk-UA"/>
        </w:rPr>
        <w:t>4 682,7 тис. грн.</w:t>
      </w:r>
      <w:r w:rsidRPr="00265C8D">
        <w:rPr>
          <w:sz w:val="19"/>
          <w:szCs w:val="19"/>
          <w:lang w:val="uk-UA"/>
        </w:rPr>
        <w:t>(чотири мільйона шістсот вісімдесят дві тисячі сімсот гривень 00 коп.) на розвиток виробництва.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6"/>
          <w:szCs w:val="6"/>
          <w:lang w:val="uk-UA"/>
        </w:rPr>
      </w:pP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 xml:space="preserve">По питанню № 4 порядку денного «Звіт Наглядової ради та затвердження її висновків» 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Слухали</w:t>
      </w:r>
      <w:r w:rsidRPr="00265C8D">
        <w:rPr>
          <w:sz w:val="19"/>
          <w:szCs w:val="19"/>
          <w:lang w:val="uk-UA"/>
        </w:rPr>
        <w:t xml:space="preserve"> Голову Наглядової ради </w:t>
      </w:r>
      <w:proofErr w:type="spellStart"/>
      <w:r w:rsidR="0061312B" w:rsidRPr="00265C8D">
        <w:rPr>
          <w:sz w:val="19"/>
          <w:szCs w:val="19"/>
          <w:lang w:val="uk-UA"/>
        </w:rPr>
        <w:t>Кліментьєву</w:t>
      </w:r>
      <w:proofErr w:type="spellEnd"/>
      <w:r w:rsidR="0061312B" w:rsidRPr="00265C8D">
        <w:rPr>
          <w:sz w:val="19"/>
          <w:szCs w:val="19"/>
          <w:lang w:val="uk-UA"/>
        </w:rPr>
        <w:t xml:space="preserve"> Т.Є.</w:t>
      </w:r>
      <w:r w:rsidRPr="00265C8D">
        <w:rPr>
          <w:sz w:val="19"/>
          <w:szCs w:val="19"/>
          <w:lang w:val="uk-UA"/>
        </w:rPr>
        <w:t>, як</w:t>
      </w:r>
      <w:r w:rsidR="0061312B" w:rsidRPr="00265C8D">
        <w:rPr>
          <w:sz w:val="19"/>
          <w:szCs w:val="19"/>
          <w:lang w:val="uk-UA"/>
        </w:rPr>
        <w:t>а</w:t>
      </w:r>
      <w:r w:rsidRPr="00265C8D">
        <w:rPr>
          <w:sz w:val="19"/>
          <w:szCs w:val="19"/>
          <w:lang w:val="uk-UA"/>
        </w:rPr>
        <w:t xml:space="preserve"> звітува</w:t>
      </w:r>
      <w:r w:rsidR="0061312B" w:rsidRPr="00265C8D">
        <w:rPr>
          <w:sz w:val="19"/>
          <w:szCs w:val="19"/>
          <w:lang w:val="uk-UA"/>
        </w:rPr>
        <w:t>ла</w:t>
      </w:r>
      <w:r w:rsidRPr="00265C8D">
        <w:rPr>
          <w:sz w:val="19"/>
          <w:szCs w:val="19"/>
          <w:lang w:val="uk-UA"/>
        </w:rPr>
        <w:t xml:space="preserve"> про роботу Наглядової ради у 201</w:t>
      </w:r>
      <w:r w:rsidR="0061312B" w:rsidRPr="00265C8D">
        <w:rPr>
          <w:sz w:val="19"/>
          <w:szCs w:val="19"/>
          <w:lang w:val="uk-UA"/>
        </w:rPr>
        <w:t>4</w:t>
      </w:r>
      <w:r w:rsidRPr="00265C8D">
        <w:rPr>
          <w:sz w:val="19"/>
          <w:szCs w:val="19"/>
          <w:lang w:val="uk-UA"/>
        </w:rPr>
        <w:t xml:space="preserve"> році та запропонува</w:t>
      </w:r>
      <w:r w:rsidR="0061312B" w:rsidRPr="00265C8D">
        <w:rPr>
          <w:sz w:val="19"/>
          <w:szCs w:val="19"/>
          <w:lang w:val="uk-UA"/>
        </w:rPr>
        <w:t>ла</w:t>
      </w:r>
      <w:r w:rsidRPr="00265C8D">
        <w:rPr>
          <w:sz w:val="19"/>
          <w:szCs w:val="19"/>
          <w:lang w:val="uk-UA"/>
        </w:rPr>
        <w:t xml:space="preserve"> затвердити звіт Наглядової ради за 201</w:t>
      </w:r>
      <w:r w:rsidR="0061312B" w:rsidRPr="00265C8D">
        <w:rPr>
          <w:sz w:val="19"/>
          <w:szCs w:val="19"/>
          <w:lang w:val="uk-UA"/>
        </w:rPr>
        <w:t>4</w:t>
      </w:r>
      <w:r w:rsidRPr="00265C8D">
        <w:rPr>
          <w:sz w:val="19"/>
          <w:szCs w:val="19"/>
          <w:lang w:val="uk-UA"/>
        </w:rPr>
        <w:t xml:space="preserve"> рік. 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Пропозицію винесли на голосування. Інших пропозицій не надходило.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По питанню № 4 голосували:</w:t>
      </w:r>
    </w:p>
    <w:p w:rsidR="00F63596" w:rsidRPr="00265C8D" w:rsidRDefault="00F63596" w:rsidP="007A4ABE">
      <w:pPr>
        <w:spacing w:line="216" w:lineRule="auto"/>
        <w:ind w:firstLine="567"/>
        <w:jc w:val="both"/>
        <w:rPr>
          <w:sz w:val="19"/>
          <w:szCs w:val="19"/>
          <w:highlight w:val="yellow"/>
          <w:lang w:val="uk-UA"/>
        </w:rPr>
      </w:pPr>
      <w:r w:rsidRPr="00265C8D">
        <w:rPr>
          <w:sz w:val="19"/>
          <w:szCs w:val="19"/>
          <w:lang w:val="uk-UA"/>
        </w:rPr>
        <w:t xml:space="preserve">«за» - 3 (три) акціонери, які у сукупності володіють </w:t>
      </w:r>
      <w:r w:rsidR="00BA308E" w:rsidRPr="00265C8D">
        <w:rPr>
          <w:bCs/>
          <w:sz w:val="19"/>
          <w:szCs w:val="19"/>
          <w:lang w:val="uk-UA"/>
        </w:rPr>
        <w:t>1 912 775</w:t>
      </w:r>
      <w:r w:rsidR="00BA308E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голосами, що становить 100 % голосів акціонерів, що зареєструвалися для участі у загальних зборах;</w:t>
      </w:r>
    </w:p>
    <w:p w:rsidR="00F63596" w:rsidRPr="00265C8D" w:rsidRDefault="00F63596" w:rsidP="007A4ABE">
      <w:pPr>
        <w:spacing w:line="216" w:lineRule="auto"/>
        <w:ind w:firstLine="567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«проти» - </w:t>
      </w:r>
      <w:r w:rsidRPr="00265C8D">
        <w:rPr>
          <w:sz w:val="19"/>
          <w:szCs w:val="19"/>
          <w:u w:val="single"/>
          <w:lang w:val="uk-UA"/>
        </w:rPr>
        <w:t xml:space="preserve">__-__ </w:t>
      </w:r>
      <w:r w:rsidRPr="00265C8D">
        <w:rPr>
          <w:sz w:val="19"/>
          <w:szCs w:val="19"/>
          <w:lang w:val="uk-UA"/>
        </w:rPr>
        <w:t>акціонерів, які в сукупності володіють _______ голосами, що становить ________% голосів акціонерів, що зареєструвалися для участі у загальних зборах;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«утримались» - _</w:t>
      </w:r>
      <w:r w:rsidRPr="00265C8D">
        <w:rPr>
          <w:sz w:val="19"/>
          <w:szCs w:val="19"/>
          <w:u w:val="single"/>
          <w:lang w:val="uk-UA"/>
        </w:rPr>
        <w:t>_-_</w:t>
      </w:r>
      <w:r w:rsidRPr="00265C8D">
        <w:rPr>
          <w:sz w:val="19"/>
          <w:szCs w:val="19"/>
          <w:lang w:val="uk-UA"/>
        </w:rPr>
        <w:t>_ акціонерів, які в сукупності володіють _______ голосами, що становить _________% голосів акціонерів, що зареєструвалися для участі у загальних зборах.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Рішення прийняте.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Вирішили: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4.1. Затвердити звіт Наглядової ради за 201</w:t>
      </w:r>
      <w:r w:rsidR="0061312B" w:rsidRPr="00265C8D">
        <w:rPr>
          <w:sz w:val="19"/>
          <w:szCs w:val="19"/>
          <w:lang w:val="uk-UA"/>
        </w:rPr>
        <w:t>4</w:t>
      </w:r>
      <w:r w:rsidRPr="00265C8D">
        <w:rPr>
          <w:sz w:val="19"/>
          <w:szCs w:val="19"/>
          <w:lang w:val="uk-UA"/>
        </w:rPr>
        <w:t xml:space="preserve"> рік.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6"/>
          <w:szCs w:val="6"/>
          <w:lang w:val="uk-UA"/>
        </w:rPr>
      </w:pP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По питанню № 5 порядку денного «Прийняття рішення за наслідками розгляду звіту Наглядової ради, звіту Генерального директора».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Слухали</w:t>
      </w:r>
      <w:r w:rsidRPr="00265C8D">
        <w:rPr>
          <w:sz w:val="19"/>
          <w:szCs w:val="19"/>
          <w:lang w:val="uk-UA"/>
        </w:rPr>
        <w:t xml:space="preserve"> Голову Наглядової ради </w:t>
      </w:r>
      <w:proofErr w:type="spellStart"/>
      <w:r w:rsidR="0061312B" w:rsidRPr="00265C8D">
        <w:rPr>
          <w:sz w:val="19"/>
          <w:szCs w:val="19"/>
          <w:lang w:val="uk-UA"/>
        </w:rPr>
        <w:t>Кліментьєву</w:t>
      </w:r>
      <w:proofErr w:type="spellEnd"/>
      <w:r w:rsidR="0061312B" w:rsidRPr="00265C8D">
        <w:rPr>
          <w:sz w:val="19"/>
          <w:szCs w:val="19"/>
          <w:lang w:val="uk-UA"/>
        </w:rPr>
        <w:t xml:space="preserve"> Т.Є.</w:t>
      </w:r>
      <w:r w:rsidRPr="00265C8D">
        <w:rPr>
          <w:sz w:val="19"/>
          <w:szCs w:val="19"/>
          <w:lang w:val="uk-UA"/>
        </w:rPr>
        <w:t>, як</w:t>
      </w:r>
      <w:r w:rsidR="0061312B" w:rsidRPr="00265C8D">
        <w:rPr>
          <w:sz w:val="19"/>
          <w:szCs w:val="19"/>
          <w:lang w:val="uk-UA"/>
        </w:rPr>
        <w:t>а</w:t>
      </w:r>
      <w:r w:rsidRPr="00265C8D">
        <w:rPr>
          <w:sz w:val="19"/>
          <w:szCs w:val="19"/>
          <w:lang w:val="uk-UA"/>
        </w:rPr>
        <w:t xml:space="preserve"> запропонува</w:t>
      </w:r>
      <w:r w:rsidR="0061312B" w:rsidRPr="00265C8D">
        <w:rPr>
          <w:sz w:val="19"/>
          <w:szCs w:val="19"/>
          <w:lang w:val="uk-UA"/>
        </w:rPr>
        <w:t>ла</w:t>
      </w:r>
      <w:r w:rsidRPr="00265C8D">
        <w:rPr>
          <w:sz w:val="19"/>
          <w:szCs w:val="19"/>
          <w:lang w:val="uk-UA"/>
        </w:rPr>
        <w:t xml:space="preserve">: у зв’язку з тим, що наслідків за розглядом звітів Голови Наглядової ради та Генерального директора немає – рішення по ним не приймати.      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Пропозицію винесли на голосування. Інших пропозицій не надходило.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По питанню № 5 голосували:</w:t>
      </w:r>
    </w:p>
    <w:p w:rsidR="00F63596" w:rsidRPr="00265C8D" w:rsidRDefault="00F63596" w:rsidP="007A4ABE">
      <w:pPr>
        <w:spacing w:line="216" w:lineRule="auto"/>
        <w:ind w:firstLine="567"/>
        <w:jc w:val="both"/>
        <w:rPr>
          <w:sz w:val="19"/>
          <w:szCs w:val="19"/>
          <w:highlight w:val="yellow"/>
          <w:lang w:val="uk-UA"/>
        </w:rPr>
      </w:pPr>
      <w:r w:rsidRPr="00265C8D">
        <w:rPr>
          <w:sz w:val="19"/>
          <w:szCs w:val="19"/>
          <w:lang w:val="uk-UA"/>
        </w:rPr>
        <w:t xml:space="preserve">«за» - 3 (три) акціонери, які у сукупності володіють </w:t>
      </w:r>
      <w:r w:rsidR="00BA308E" w:rsidRPr="00265C8D">
        <w:rPr>
          <w:bCs/>
          <w:sz w:val="19"/>
          <w:szCs w:val="19"/>
          <w:lang w:val="uk-UA"/>
        </w:rPr>
        <w:t>1 912 775</w:t>
      </w:r>
      <w:r w:rsidR="00BA308E" w:rsidRPr="00265C8D">
        <w:rPr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голосами, що становить 100 % голосів акціонерів, що зареєструвалися для участі у загальних зборах;</w:t>
      </w:r>
    </w:p>
    <w:p w:rsidR="00F63596" w:rsidRPr="00265C8D" w:rsidRDefault="00F63596" w:rsidP="007A4ABE">
      <w:pPr>
        <w:spacing w:line="216" w:lineRule="auto"/>
        <w:ind w:firstLine="567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«проти» - </w:t>
      </w:r>
      <w:r w:rsidRPr="00265C8D">
        <w:rPr>
          <w:sz w:val="19"/>
          <w:szCs w:val="19"/>
          <w:u w:val="single"/>
          <w:lang w:val="uk-UA"/>
        </w:rPr>
        <w:t xml:space="preserve">__-__ </w:t>
      </w:r>
      <w:r w:rsidRPr="00265C8D">
        <w:rPr>
          <w:sz w:val="19"/>
          <w:szCs w:val="19"/>
          <w:lang w:val="uk-UA"/>
        </w:rPr>
        <w:t>акціонерів, які в сукупності володіють _______ голосами, що становить ________% голосів акціонерів, що зареєструвалися для участі у загальних зборах;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«утримались» - _</w:t>
      </w:r>
      <w:r w:rsidRPr="00265C8D">
        <w:rPr>
          <w:sz w:val="19"/>
          <w:szCs w:val="19"/>
          <w:u w:val="single"/>
          <w:lang w:val="uk-UA"/>
        </w:rPr>
        <w:t>_-_</w:t>
      </w:r>
      <w:r w:rsidRPr="00265C8D">
        <w:rPr>
          <w:sz w:val="19"/>
          <w:szCs w:val="19"/>
          <w:lang w:val="uk-UA"/>
        </w:rPr>
        <w:t>_ акціонерів, які в сукупності володіють _______ голосами, що становить _________% голосів акціонерів, що зареєструвалися для участі у загальних зборах.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Рішення прийняте.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 xml:space="preserve">Вирішили: 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5.1.</w:t>
      </w:r>
      <w:r w:rsidRPr="00265C8D">
        <w:rPr>
          <w:b/>
          <w:bCs/>
          <w:sz w:val="19"/>
          <w:szCs w:val="19"/>
          <w:lang w:val="uk-UA"/>
        </w:rPr>
        <w:t xml:space="preserve"> </w:t>
      </w:r>
      <w:r w:rsidRPr="00265C8D">
        <w:rPr>
          <w:sz w:val="19"/>
          <w:szCs w:val="19"/>
          <w:lang w:val="uk-UA"/>
        </w:rPr>
        <w:t>Рішення за наслідками розгляду звітів Наглядової ради та Генерального директора не приймати.</w:t>
      </w:r>
    </w:p>
    <w:p w:rsidR="00F63596" w:rsidRPr="00265C8D" w:rsidRDefault="00F63596" w:rsidP="007A4ABE">
      <w:pPr>
        <w:tabs>
          <w:tab w:val="left" w:pos="4253"/>
        </w:tabs>
        <w:spacing w:line="216" w:lineRule="auto"/>
        <w:ind w:firstLine="540"/>
        <w:jc w:val="both"/>
        <w:rPr>
          <w:sz w:val="6"/>
          <w:szCs w:val="6"/>
          <w:lang w:val="uk-UA"/>
        </w:rPr>
      </w:pPr>
    </w:p>
    <w:p w:rsidR="00F63596" w:rsidRPr="00265C8D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 xml:space="preserve">На Загальних зборах акціонерів Товариства проведено голосування за всіма питаннями порядку денного. Прийняті рішення запротокольовані. </w:t>
      </w:r>
    </w:p>
    <w:p w:rsidR="00F63596" w:rsidRPr="00265C8D" w:rsidRDefault="00F63596" w:rsidP="007A4ABE">
      <w:pPr>
        <w:spacing w:line="216" w:lineRule="auto"/>
        <w:ind w:firstLine="540"/>
        <w:jc w:val="both"/>
        <w:rPr>
          <w:sz w:val="6"/>
          <w:szCs w:val="6"/>
          <w:lang w:val="uk-UA"/>
        </w:rPr>
      </w:pPr>
    </w:p>
    <w:p w:rsidR="00F63596" w:rsidRDefault="00F63596" w:rsidP="007A4ABE">
      <w:pPr>
        <w:spacing w:line="216" w:lineRule="auto"/>
        <w:ind w:firstLine="540"/>
        <w:jc w:val="both"/>
        <w:rPr>
          <w:sz w:val="19"/>
          <w:szCs w:val="19"/>
          <w:lang w:val="uk-UA"/>
        </w:rPr>
      </w:pPr>
      <w:r w:rsidRPr="00265C8D">
        <w:rPr>
          <w:sz w:val="19"/>
          <w:szCs w:val="19"/>
          <w:lang w:val="uk-UA"/>
        </w:rPr>
        <w:t>Збори оголошуються закритими.</w:t>
      </w:r>
    </w:p>
    <w:p w:rsidR="00265C8D" w:rsidRPr="00672421" w:rsidRDefault="00265C8D" w:rsidP="007A4ABE">
      <w:pPr>
        <w:spacing w:line="216" w:lineRule="auto"/>
        <w:ind w:firstLine="540"/>
        <w:jc w:val="both"/>
        <w:rPr>
          <w:sz w:val="10"/>
          <w:szCs w:val="10"/>
          <w:lang w:val="uk-UA"/>
        </w:rPr>
      </w:pPr>
    </w:p>
    <w:p w:rsidR="00F63596" w:rsidRPr="00265C8D" w:rsidRDefault="00F63596" w:rsidP="007A4ABE">
      <w:pPr>
        <w:tabs>
          <w:tab w:val="left" w:pos="4253"/>
        </w:tabs>
        <w:spacing w:line="216" w:lineRule="auto"/>
        <w:jc w:val="center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Головуючий (Голова) Загальних зборів              _____________________</w:t>
      </w:r>
      <w:r w:rsidRPr="00265C8D">
        <w:rPr>
          <w:b/>
          <w:bCs/>
          <w:sz w:val="19"/>
          <w:szCs w:val="19"/>
          <w:lang w:val="uk-UA"/>
        </w:rPr>
        <w:tab/>
      </w:r>
      <w:r w:rsidR="0061312B" w:rsidRPr="00265C8D">
        <w:rPr>
          <w:b/>
          <w:bCs/>
          <w:sz w:val="19"/>
          <w:szCs w:val="19"/>
          <w:lang w:val="uk-UA"/>
        </w:rPr>
        <w:t xml:space="preserve">Т.Є. </w:t>
      </w:r>
      <w:proofErr w:type="spellStart"/>
      <w:r w:rsidR="0061312B" w:rsidRPr="00265C8D">
        <w:rPr>
          <w:b/>
          <w:bCs/>
          <w:sz w:val="19"/>
          <w:szCs w:val="19"/>
          <w:lang w:val="uk-UA"/>
        </w:rPr>
        <w:t>Кліментьєва</w:t>
      </w:r>
      <w:proofErr w:type="spellEnd"/>
    </w:p>
    <w:p w:rsidR="00F63596" w:rsidRDefault="00F63596" w:rsidP="007A4ABE">
      <w:pPr>
        <w:tabs>
          <w:tab w:val="left" w:pos="4253"/>
        </w:tabs>
        <w:spacing w:line="216" w:lineRule="auto"/>
        <w:jc w:val="center"/>
        <w:rPr>
          <w:b/>
          <w:bCs/>
          <w:sz w:val="19"/>
          <w:szCs w:val="19"/>
          <w:lang w:val="uk-UA"/>
        </w:rPr>
      </w:pPr>
    </w:p>
    <w:p w:rsidR="00265C8D" w:rsidRDefault="00265C8D" w:rsidP="007A4ABE">
      <w:pPr>
        <w:tabs>
          <w:tab w:val="left" w:pos="4253"/>
        </w:tabs>
        <w:spacing w:line="216" w:lineRule="auto"/>
        <w:jc w:val="center"/>
        <w:rPr>
          <w:b/>
          <w:bCs/>
          <w:sz w:val="19"/>
          <w:szCs w:val="19"/>
          <w:lang w:val="uk-UA"/>
        </w:rPr>
      </w:pPr>
      <w:bookmarkStart w:id="0" w:name="_GoBack"/>
      <w:bookmarkEnd w:id="0"/>
    </w:p>
    <w:p w:rsidR="00265C8D" w:rsidRPr="00672421" w:rsidRDefault="00265C8D" w:rsidP="007A4ABE">
      <w:pPr>
        <w:tabs>
          <w:tab w:val="left" w:pos="4253"/>
        </w:tabs>
        <w:spacing w:line="216" w:lineRule="auto"/>
        <w:jc w:val="center"/>
        <w:rPr>
          <w:b/>
          <w:bCs/>
          <w:sz w:val="14"/>
          <w:szCs w:val="14"/>
          <w:lang w:val="uk-UA"/>
        </w:rPr>
      </w:pPr>
    </w:p>
    <w:p w:rsidR="00F63596" w:rsidRPr="00265C8D" w:rsidRDefault="00F63596" w:rsidP="007A4ABE">
      <w:pPr>
        <w:tabs>
          <w:tab w:val="left" w:pos="4253"/>
        </w:tabs>
        <w:spacing w:line="216" w:lineRule="auto"/>
        <w:jc w:val="center"/>
        <w:rPr>
          <w:b/>
          <w:bCs/>
          <w:sz w:val="19"/>
          <w:szCs w:val="19"/>
          <w:lang w:val="uk-UA"/>
        </w:rPr>
      </w:pPr>
      <w:r w:rsidRPr="00265C8D">
        <w:rPr>
          <w:b/>
          <w:bCs/>
          <w:sz w:val="19"/>
          <w:szCs w:val="19"/>
          <w:lang w:val="uk-UA"/>
        </w:rPr>
        <w:t>Секретар Загальних зборів                                  _____________________</w:t>
      </w:r>
      <w:r w:rsidRPr="00265C8D">
        <w:rPr>
          <w:b/>
          <w:bCs/>
          <w:sz w:val="19"/>
          <w:szCs w:val="19"/>
          <w:lang w:val="uk-UA"/>
        </w:rPr>
        <w:tab/>
        <w:t>О.О. Новікова</w:t>
      </w:r>
    </w:p>
    <w:sectPr w:rsidR="00F63596" w:rsidRPr="00265C8D" w:rsidSect="007A4ABE">
      <w:footerReference w:type="default" r:id="rId8"/>
      <w:pgSz w:w="11906" w:h="16838"/>
      <w:pgMar w:top="397" w:right="397" w:bottom="397" w:left="39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5A" w:rsidRDefault="00A66E5A">
      <w:r>
        <w:separator/>
      </w:r>
    </w:p>
  </w:endnote>
  <w:endnote w:type="continuationSeparator" w:id="0">
    <w:p w:rsidR="00A66E5A" w:rsidRDefault="00A6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6" w:rsidRPr="00F04B50" w:rsidRDefault="00F63596" w:rsidP="001813F2">
    <w:pPr>
      <w:pStyle w:val="a6"/>
      <w:framePr w:wrap="auto" w:vAnchor="text" w:hAnchor="margin" w:xAlign="right" w:y="1"/>
      <w:rPr>
        <w:rStyle w:val="a8"/>
        <w:sz w:val="20"/>
        <w:szCs w:val="20"/>
      </w:rPr>
    </w:pPr>
    <w:r w:rsidRPr="00F04B50">
      <w:rPr>
        <w:rStyle w:val="a8"/>
        <w:sz w:val="20"/>
        <w:szCs w:val="20"/>
      </w:rPr>
      <w:fldChar w:fldCharType="begin"/>
    </w:r>
    <w:r w:rsidRPr="00F04B50">
      <w:rPr>
        <w:rStyle w:val="a8"/>
        <w:sz w:val="20"/>
        <w:szCs w:val="20"/>
      </w:rPr>
      <w:instrText xml:space="preserve">PAGE  </w:instrText>
    </w:r>
    <w:r w:rsidRPr="00F04B50">
      <w:rPr>
        <w:rStyle w:val="a8"/>
        <w:sz w:val="20"/>
        <w:szCs w:val="20"/>
      </w:rPr>
      <w:fldChar w:fldCharType="separate"/>
    </w:r>
    <w:r w:rsidR="00672421">
      <w:rPr>
        <w:rStyle w:val="a8"/>
        <w:noProof/>
        <w:sz w:val="20"/>
        <w:szCs w:val="20"/>
      </w:rPr>
      <w:t>1</w:t>
    </w:r>
    <w:r w:rsidRPr="00F04B50">
      <w:rPr>
        <w:rStyle w:val="a8"/>
        <w:sz w:val="20"/>
        <w:szCs w:val="20"/>
      </w:rPr>
      <w:fldChar w:fldCharType="end"/>
    </w:r>
  </w:p>
  <w:p w:rsidR="00F63596" w:rsidRDefault="00F63596" w:rsidP="00FC41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5A" w:rsidRDefault="00A66E5A">
      <w:r>
        <w:separator/>
      </w:r>
    </w:p>
  </w:footnote>
  <w:footnote w:type="continuationSeparator" w:id="0">
    <w:p w:rsidR="00A66E5A" w:rsidRDefault="00A6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8A9"/>
    <w:multiLevelType w:val="hybridMultilevel"/>
    <w:tmpl w:val="10502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C211E"/>
    <w:multiLevelType w:val="hybridMultilevel"/>
    <w:tmpl w:val="C11CE326"/>
    <w:lvl w:ilvl="0" w:tplc="BA6E99E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D9C863E">
      <w:numFmt w:val="none"/>
      <w:lvlText w:val=""/>
      <w:lvlJc w:val="left"/>
      <w:pPr>
        <w:tabs>
          <w:tab w:val="num" w:pos="360"/>
        </w:tabs>
      </w:pPr>
    </w:lvl>
    <w:lvl w:ilvl="2" w:tplc="8376C01A">
      <w:numFmt w:val="none"/>
      <w:lvlText w:val=""/>
      <w:lvlJc w:val="left"/>
      <w:pPr>
        <w:tabs>
          <w:tab w:val="num" w:pos="360"/>
        </w:tabs>
      </w:pPr>
    </w:lvl>
    <w:lvl w:ilvl="3" w:tplc="57FA7A70">
      <w:numFmt w:val="none"/>
      <w:lvlText w:val=""/>
      <w:lvlJc w:val="left"/>
      <w:pPr>
        <w:tabs>
          <w:tab w:val="num" w:pos="360"/>
        </w:tabs>
      </w:pPr>
    </w:lvl>
    <w:lvl w:ilvl="4" w:tplc="BE08B1B8">
      <w:numFmt w:val="none"/>
      <w:lvlText w:val=""/>
      <w:lvlJc w:val="left"/>
      <w:pPr>
        <w:tabs>
          <w:tab w:val="num" w:pos="360"/>
        </w:tabs>
      </w:pPr>
    </w:lvl>
    <w:lvl w:ilvl="5" w:tplc="6DC0EA46">
      <w:numFmt w:val="none"/>
      <w:lvlText w:val=""/>
      <w:lvlJc w:val="left"/>
      <w:pPr>
        <w:tabs>
          <w:tab w:val="num" w:pos="360"/>
        </w:tabs>
      </w:pPr>
    </w:lvl>
    <w:lvl w:ilvl="6" w:tplc="30A69E38">
      <w:numFmt w:val="none"/>
      <w:lvlText w:val=""/>
      <w:lvlJc w:val="left"/>
      <w:pPr>
        <w:tabs>
          <w:tab w:val="num" w:pos="360"/>
        </w:tabs>
      </w:pPr>
    </w:lvl>
    <w:lvl w:ilvl="7" w:tplc="5FC44900">
      <w:numFmt w:val="none"/>
      <w:lvlText w:val=""/>
      <w:lvlJc w:val="left"/>
      <w:pPr>
        <w:tabs>
          <w:tab w:val="num" w:pos="360"/>
        </w:tabs>
      </w:pPr>
    </w:lvl>
    <w:lvl w:ilvl="8" w:tplc="1CCC43B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277353"/>
    <w:multiLevelType w:val="hybridMultilevel"/>
    <w:tmpl w:val="1C94A46C"/>
    <w:lvl w:ilvl="0" w:tplc="C6BEDA3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291F3A20"/>
    <w:multiLevelType w:val="hybridMultilevel"/>
    <w:tmpl w:val="ED3E256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11F99"/>
    <w:multiLevelType w:val="hybridMultilevel"/>
    <w:tmpl w:val="CCFA2A28"/>
    <w:lvl w:ilvl="0" w:tplc="5B8C828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5">
    <w:nsid w:val="3AF87B6B"/>
    <w:multiLevelType w:val="multilevel"/>
    <w:tmpl w:val="C25E1C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C0A1DD9"/>
    <w:multiLevelType w:val="multilevel"/>
    <w:tmpl w:val="A2AE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7">
    <w:nsid w:val="418E2B8D"/>
    <w:multiLevelType w:val="hybridMultilevel"/>
    <w:tmpl w:val="C1DEE7B8"/>
    <w:lvl w:ilvl="0" w:tplc="4E1CF66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>
    <w:nsid w:val="5E8D1E0A"/>
    <w:multiLevelType w:val="hybridMultilevel"/>
    <w:tmpl w:val="03D09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FF73EC5"/>
    <w:multiLevelType w:val="hybridMultilevel"/>
    <w:tmpl w:val="B37C1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6AC7D94"/>
    <w:multiLevelType w:val="hybridMultilevel"/>
    <w:tmpl w:val="2FCE364C"/>
    <w:lvl w:ilvl="0" w:tplc="2B56D63A">
      <w:start w:val="6"/>
      <w:numFmt w:val="bullet"/>
      <w:lvlText w:val="-"/>
      <w:lvlJc w:val="left"/>
      <w:pPr>
        <w:tabs>
          <w:tab w:val="num" w:pos="1209"/>
        </w:tabs>
        <w:ind w:left="120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cs="Wingdings" w:hint="default"/>
      </w:rPr>
    </w:lvl>
  </w:abstractNum>
  <w:abstractNum w:abstractNumId="11">
    <w:nsid w:val="77BF254D"/>
    <w:multiLevelType w:val="multilevel"/>
    <w:tmpl w:val="1EB4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7"/>
    <w:rsid w:val="0000437E"/>
    <w:rsid w:val="00016A7C"/>
    <w:rsid w:val="00025072"/>
    <w:rsid w:val="0004592B"/>
    <w:rsid w:val="000465EB"/>
    <w:rsid w:val="000568F7"/>
    <w:rsid w:val="0006159B"/>
    <w:rsid w:val="0006366B"/>
    <w:rsid w:val="00064731"/>
    <w:rsid w:val="000725CD"/>
    <w:rsid w:val="00076206"/>
    <w:rsid w:val="00080418"/>
    <w:rsid w:val="00081F92"/>
    <w:rsid w:val="00084028"/>
    <w:rsid w:val="00086A82"/>
    <w:rsid w:val="00087AC2"/>
    <w:rsid w:val="0009029F"/>
    <w:rsid w:val="00095207"/>
    <w:rsid w:val="00097405"/>
    <w:rsid w:val="000C0C03"/>
    <w:rsid w:val="000D253F"/>
    <w:rsid w:val="000E0524"/>
    <w:rsid w:val="000E0E36"/>
    <w:rsid w:val="000E2824"/>
    <w:rsid w:val="000E63DA"/>
    <w:rsid w:val="00101D13"/>
    <w:rsid w:val="00106258"/>
    <w:rsid w:val="00106FA3"/>
    <w:rsid w:val="00113943"/>
    <w:rsid w:val="001212FA"/>
    <w:rsid w:val="001230B1"/>
    <w:rsid w:val="00123F59"/>
    <w:rsid w:val="001278BD"/>
    <w:rsid w:val="001362FC"/>
    <w:rsid w:val="0013785C"/>
    <w:rsid w:val="00144DEE"/>
    <w:rsid w:val="001504A9"/>
    <w:rsid w:val="00151294"/>
    <w:rsid w:val="001519D9"/>
    <w:rsid w:val="00156EA8"/>
    <w:rsid w:val="00166A11"/>
    <w:rsid w:val="00177CDF"/>
    <w:rsid w:val="00180EB6"/>
    <w:rsid w:val="001813F2"/>
    <w:rsid w:val="00183DA4"/>
    <w:rsid w:val="001859A2"/>
    <w:rsid w:val="00186AFB"/>
    <w:rsid w:val="001A038A"/>
    <w:rsid w:val="001A2774"/>
    <w:rsid w:val="001A33E6"/>
    <w:rsid w:val="001C3BD7"/>
    <w:rsid w:val="001C59DE"/>
    <w:rsid w:val="001D5D9F"/>
    <w:rsid w:val="001D64BC"/>
    <w:rsid w:val="001E2AFD"/>
    <w:rsid w:val="001E2CAB"/>
    <w:rsid w:val="001E3AB8"/>
    <w:rsid w:val="001E4463"/>
    <w:rsid w:val="001E75AF"/>
    <w:rsid w:val="001F065D"/>
    <w:rsid w:val="001F0C26"/>
    <w:rsid w:val="001F0D4E"/>
    <w:rsid w:val="001F17D6"/>
    <w:rsid w:val="001F3B93"/>
    <w:rsid w:val="001F7358"/>
    <w:rsid w:val="00201C13"/>
    <w:rsid w:val="002050E9"/>
    <w:rsid w:val="00206881"/>
    <w:rsid w:val="00214373"/>
    <w:rsid w:val="00214B1B"/>
    <w:rsid w:val="00216B85"/>
    <w:rsid w:val="0021751F"/>
    <w:rsid w:val="00220157"/>
    <w:rsid w:val="0022301A"/>
    <w:rsid w:val="002258B7"/>
    <w:rsid w:val="00234C91"/>
    <w:rsid w:val="00240AED"/>
    <w:rsid w:val="0024421A"/>
    <w:rsid w:val="002501A2"/>
    <w:rsid w:val="00265C8D"/>
    <w:rsid w:val="00267111"/>
    <w:rsid w:val="00267980"/>
    <w:rsid w:val="00274C0C"/>
    <w:rsid w:val="002756F3"/>
    <w:rsid w:val="00282A84"/>
    <w:rsid w:val="002838C3"/>
    <w:rsid w:val="002A3618"/>
    <w:rsid w:val="002A6E78"/>
    <w:rsid w:val="002A7454"/>
    <w:rsid w:val="002A7803"/>
    <w:rsid w:val="002C45AF"/>
    <w:rsid w:val="002C6645"/>
    <w:rsid w:val="002D0E85"/>
    <w:rsid w:val="002D1313"/>
    <w:rsid w:val="002D1E3E"/>
    <w:rsid w:val="002E3498"/>
    <w:rsid w:val="002E6F0D"/>
    <w:rsid w:val="003114F3"/>
    <w:rsid w:val="00313326"/>
    <w:rsid w:val="00316157"/>
    <w:rsid w:val="00320DC2"/>
    <w:rsid w:val="00325E58"/>
    <w:rsid w:val="003301EC"/>
    <w:rsid w:val="00334E41"/>
    <w:rsid w:val="00335E5E"/>
    <w:rsid w:val="00341D05"/>
    <w:rsid w:val="0034449D"/>
    <w:rsid w:val="00350EAC"/>
    <w:rsid w:val="00352917"/>
    <w:rsid w:val="003649BD"/>
    <w:rsid w:val="003669D1"/>
    <w:rsid w:val="00381495"/>
    <w:rsid w:val="0038160B"/>
    <w:rsid w:val="00386BBD"/>
    <w:rsid w:val="00390D97"/>
    <w:rsid w:val="003B055F"/>
    <w:rsid w:val="003B3B42"/>
    <w:rsid w:val="003D00E4"/>
    <w:rsid w:val="003D2E2C"/>
    <w:rsid w:val="003E5F99"/>
    <w:rsid w:val="003E668F"/>
    <w:rsid w:val="003F333A"/>
    <w:rsid w:val="004037CA"/>
    <w:rsid w:val="00407A3A"/>
    <w:rsid w:val="00407EB1"/>
    <w:rsid w:val="00427D8A"/>
    <w:rsid w:val="0043133F"/>
    <w:rsid w:val="00431DF5"/>
    <w:rsid w:val="00442F23"/>
    <w:rsid w:val="0044385F"/>
    <w:rsid w:val="00447744"/>
    <w:rsid w:val="00465494"/>
    <w:rsid w:val="00467535"/>
    <w:rsid w:val="0046769C"/>
    <w:rsid w:val="004763D4"/>
    <w:rsid w:val="004778C3"/>
    <w:rsid w:val="004829C1"/>
    <w:rsid w:val="00493399"/>
    <w:rsid w:val="00494413"/>
    <w:rsid w:val="00496FA1"/>
    <w:rsid w:val="004A1E02"/>
    <w:rsid w:val="004A445C"/>
    <w:rsid w:val="004A520C"/>
    <w:rsid w:val="004A7CB9"/>
    <w:rsid w:val="004B3F3D"/>
    <w:rsid w:val="004B6964"/>
    <w:rsid w:val="004D1147"/>
    <w:rsid w:val="004D13D3"/>
    <w:rsid w:val="004E1014"/>
    <w:rsid w:val="004E17BD"/>
    <w:rsid w:val="004E4D48"/>
    <w:rsid w:val="004F3A02"/>
    <w:rsid w:val="004F55C2"/>
    <w:rsid w:val="004F5FD3"/>
    <w:rsid w:val="004F77B8"/>
    <w:rsid w:val="0050784E"/>
    <w:rsid w:val="00515DAD"/>
    <w:rsid w:val="005254E6"/>
    <w:rsid w:val="00544DF8"/>
    <w:rsid w:val="00546855"/>
    <w:rsid w:val="005527C8"/>
    <w:rsid w:val="00585D51"/>
    <w:rsid w:val="00591677"/>
    <w:rsid w:val="005A0411"/>
    <w:rsid w:val="005A3E2C"/>
    <w:rsid w:val="005B3715"/>
    <w:rsid w:val="005B414F"/>
    <w:rsid w:val="005C41E7"/>
    <w:rsid w:val="005C4778"/>
    <w:rsid w:val="005D1BB9"/>
    <w:rsid w:val="005D3D32"/>
    <w:rsid w:val="005D5063"/>
    <w:rsid w:val="005D5ED7"/>
    <w:rsid w:val="005D7CB5"/>
    <w:rsid w:val="005E3855"/>
    <w:rsid w:val="005E7C5B"/>
    <w:rsid w:val="005F1A39"/>
    <w:rsid w:val="00602B56"/>
    <w:rsid w:val="006046FA"/>
    <w:rsid w:val="00607972"/>
    <w:rsid w:val="00611E48"/>
    <w:rsid w:val="0061243A"/>
    <w:rsid w:val="0061312B"/>
    <w:rsid w:val="00615054"/>
    <w:rsid w:val="006170C1"/>
    <w:rsid w:val="00617DE5"/>
    <w:rsid w:val="00620628"/>
    <w:rsid w:val="006277A9"/>
    <w:rsid w:val="006330E0"/>
    <w:rsid w:val="0063485B"/>
    <w:rsid w:val="00636154"/>
    <w:rsid w:val="006415BF"/>
    <w:rsid w:val="0065131D"/>
    <w:rsid w:val="0066078E"/>
    <w:rsid w:val="006645A3"/>
    <w:rsid w:val="00665D85"/>
    <w:rsid w:val="006671DD"/>
    <w:rsid w:val="00672421"/>
    <w:rsid w:val="00674500"/>
    <w:rsid w:val="00681B68"/>
    <w:rsid w:val="006863DF"/>
    <w:rsid w:val="006952D7"/>
    <w:rsid w:val="006A58EC"/>
    <w:rsid w:val="006B1BC8"/>
    <w:rsid w:val="006C33AD"/>
    <w:rsid w:val="006C7D05"/>
    <w:rsid w:val="006D62BC"/>
    <w:rsid w:val="006F3249"/>
    <w:rsid w:val="006F358E"/>
    <w:rsid w:val="00703845"/>
    <w:rsid w:val="00720014"/>
    <w:rsid w:val="00731F0E"/>
    <w:rsid w:val="0073541C"/>
    <w:rsid w:val="00735FC3"/>
    <w:rsid w:val="007402D5"/>
    <w:rsid w:val="00741F3B"/>
    <w:rsid w:val="007458FF"/>
    <w:rsid w:val="007505B3"/>
    <w:rsid w:val="00751F05"/>
    <w:rsid w:val="00752F00"/>
    <w:rsid w:val="00757143"/>
    <w:rsid w:val="00757341"/>
    <w:rsid w:val="00760EF2"/>
    <w:rsid w:val="00762E9A"/>
    <w:rsid w:val="00766BC9"/>
    <w:rsid w:val="00775FA2"/>
    <w:rsid w:val="00784A8D"/>
    <w:rsid w:val="007A1F01"/>
    <w:rsid w:val="007A28A0"/>
    <w:rsid w:val="007A4ABE"/>
    <w:rsid w:val="007A6ECE"/>
    <w:rsid w:val="007C47FD"/>
    <w:rsid w:val="007C5091"/>
    <w:rsid w:val="007E3062"/>
    <w:rsid w:val="007E33F1"/>
    <w:rsid w:val="007F19D4"/>
    <w:rsid w:val="007F5CE5"/>
    <w:rsid w:val="007F7020"/>
    <w:rsid w:val="008000D9"/>
    <w:rsid w:val="00802EFE"/>
    <w:rsid w:val="00806A67"/>
    <w:rsid w:val="00807CF7"/>
    <w:rsid w:val="00810EC2"/>
    <w:rsid w:val="008220EC"/>
    <w:rsid w:val="00830B8D"/>
    <w:rsid w:val="0084445F"/>
    <w:rsid w:val="00845D2D"/>
    <w:rsid w:val="008473DB"/>
    <w:rsid w:val="00847549"/>
    <w:rsid w:val="00853BA4"/>
    <w:rsid w:val="00860410"/>
    <w:rsid w:val="00860A2F"/>
    <w:rsid w:val="00862BB4"/>
    <w:rsid w:val="00865449"/>
    <w:rsid w:val="00871CAC"/>
    <w:rsid w:val="00882864"/>
    <w:rsid w:val="00883AEA"/>
    <w:rsid w:val="0089268E"/>
    <w:rsid w:val="0089278D"/>
    <w:rsid w:val="00894665"/>
    <w:rsid w:val="008A73F8"/>
    <w:rsid w:val="008B3410"/>
    <w:rsid w:val="008B7B1E"/>
    <w:rsid w:val="008C6C07"/>
    <w:rsid w:val="008C6D50"/>
    <w:rsid w:val="008E0F71"/>
    <w:rsid w:val="008E4D8E"/>
    <w:rsid w:val="008F41BD"/>
    <w:rsid w:val="0090268F"/>
    <w:rsid w:val="0090396D"/>
    <w:rsid w:val="00916EDD"/>
    <w:rsid w:val="00927B72"/>
    <w:rsid w:val="00930C36"/>
    <w:rsid w:val="00932D8C"/>
    <w:rsid w:val="00934AAA"/>
    <w:rsid w:val="00935DCE"/>
    <w:rsid w:val="00943719"/>
    <w:rsid w:val="009536A1"/>
    <w:rsid w:val="009541E6"/>
    <w:rsid w:val="00954967"/>
    <w:rsid w:val="00963474"/>
    <w:rsid w:val="009638CA"/>
    <w:rsid w:val="00964B34"/>
    <w:rsid w:val="009657A8"/>
    <w:rsid w:val="009764C3"/>
    <w:rsid w:val="009772BD"/>
    <w:rsid w:val="009859A2"/>
    <w:rsid w:val="009869CA"/>
    <w:rsid w:val="009A3107"/>
    <w:rsid w:val="009A3CD2"/>
    <w:rsid w:val="009A46A2"/>
    <w:rsid w:val="009A689C"/>
    <w:rsid w:val="009B6E23"/>
    <w:rsid w:val="009C0ADA"/>
    <w:rsid w:val="009C4006"/>
    <w:rsid w:val="009C6797"/>
    <w:rsid w:val="009C6A6D"/>
    <w:rsid w:val="009D43C2"/>
    <w:rsid w:val="009F695C"/>
    <w:rsid w:val="00A045EC"/>
    <w:rsid w:val="00A07B68"/>
    <w:rsid w:val="00A2005E"/>
    <w:rsid w:val="00A26E65"/>
    <w:rsid w:val="00A27ABC"/>
    <w:rsid w:val="00A30D1D"/>
    <w:rsid w:val="00A35EC2"/>
    <w:rsid w:val="00A4145A"/>
    <w:rsid w:val="00A41A93"/>
    <w:rsid w:val="00A42581"/>
    <w:rsid w:val="00A43982"/>
    <w:rsid w:val="00A54835"/>
    <w:rsid w:val="00A604B3"/>
    <w:rsid w:val="00A60A1F"/>
    <w:rsid w:val="00A61AF3"/>
    <w:rsid w:val="00A62232"/>
    <w:rsid w:val="00A65D1A"/>
    <w:rsid w:val="00A66E5A"/>
    <w:rsid w:val="00A83778"/>
    <w:rsid w:val="00A874BA"/>
    <w:rsid w:val="00A91FFD"/>
    <w:rsid w:val="00AB5D72"/>
    <w:rsid w:val="00AC6710"/>
    <w:rsid w:val="00AC7A05"/>
    <w:rsid w:val="00AD1F43"/>
    <w:rsid w:val="00AD445D"/>
    <w:rsid w:val="00AD4FC4"/>
    <w:rsid w:val="00AD5B22"/>
    <w:rsid w:val="00AD6C78"/>
    <w:rsid w:val="00AE0422"/>
    <w:rsid w:val="00AE0B85"/>
    <w:rsid w:val="00AE6A88"/>
    <w:rsid w:val="00AE7390"/>
    <w:rsid w:val="00AF0114"/>
    <w:rsid w:val="00AF065E"/>
    <w:rsid w:val="00AF4273"/>
    <w:rsid w:val="00AF4EE1"/>
    <w:rsid w:val="00B24006"/>
    <w:rsid w:val="00B264BB"/>
    <w:rsid w:val="00B27F00"/>
    <w:rsid w:val="00B350C5"/>
    <w:rsid w:val="00B3519B"/>
    <w:rsid w:val="00B3569C"/>
    <w:rsid w:val="00B4387A"/>
    <w:rsid w:val="00B44C72"/>
    <w:rsid w:val="00B466C2"/>
    <w:rsid w:val="00B5354E"/>
    <w:rsid w:val="00B541FF"/>
    <w:rsid w:val="00B55934"/>
    <w:rsid w:val="00B63EEE"/>
    <w:rsid w:val="00B648B6"/>
    <w:rsid w:val="00B65BB0"/>
    <w:rsid w:val="00B73F02"/>
    <w:rsid w:val="00B87053"/>
    <w:rsid w:val="00B93B9E"/>
    <w:rsid w:val="00B94D7F"/>
    <w:rsid w:val="00BA0B8B"/>
    <w:rsid w:val="00BA117F"/>
    <w:rsid w:val="00BA27FA"/>
    <w:rsid w:val="00BA308E"/>
    <w:rsid w:val="00BA63AC"/>
    <w:rsid w:val="00BA6A0E"/>
    <w:rsid w:val="00BC07A5"/>
    <w:rsid w:val="00BC19FC"/>
    <w:rsid w:val="00BC2106"/>
    <w:rsid w:val="00BC231C"/>
    <w:rsid w:val="00BD3405"/>
    <w:rsid w:val="00BE70BF"/>
    <w:rsid w:val="00BF0431"/>
    <w:rsid w:val="00BF55D9"/>
    <w:rsid w:val="00C05CE9"/>
    <w:rsid w:val="00C07426"/>
    <w:rsid w:val="00C10DB1"/>
    <w:rsid w:val="00C13247"/>
    <w:rsid w:val="00C202C1"/>
    <w:rsid w:val="00C34075"/>
    <w:rsid w:val="00C3530C"/>
    <w:rsid w:val="00C36F1C"/>
    <w:rsid w:val="00C41345"/>
    <w:rsid w:val="00C43242"/>
    <w:rsid w:val="00C43AB4"/>
    <w:rsid w:val="00C50FC0"/>
    <w:rsid w:val="00C60FE4"/>
    <w:rsid w:val="00C65979"/>
    <w:rsid w:val="00C73268"/>
    <w:rsid w:val="00C758A7"/>
    <w:rsid w:val="00C76ACF"/>
    <w:rsid w:val="00C7714C"/>
    <w:rsid w:val="00C81039"/>
    <w:rsid w:val="00C83150"/>
    <w:rsid w:val="00C85EB6"/>
    <w:rsid w:val="00C90DF8"/>
    <w:rsid w:val="00C9596B"/>
    <w:rsid w:val="00C95D41"/>
    <w:rsid w:val="00CC0967"/>
    <w:rsid w:val="00CC173B"/>
    <w:rsid w:val="00CD674F"/>
    <w:rsid w:val="00CE3267"/>
    <w:rsid w:val="00CE60A6"/>
    <w:rsid w:val="00CF6031"/>
    <w:rsid w:val="00D05EC7"/>
    <w:rsid w:val="00D11132"/>
    <w:rsid w:val="00D114A6"/>
    <w:rsid w:val="00D30181"/>
    <w:rsid w:val="00D311EE"/>
    <w:rsid w:val="00D424D0"/>
    <w:rsid w:val="00D43054"/>
    <w:rsid w:val="00D455CC"/>
    <w:rsid w:val="00D47E14"/>
    <w:rsid w:val="00D509D7"/>
    <w:rsid w:val="00D53E18"/>
    <w:rsid w:val="00D5557F"/>
    <w:rsid w:val="00D55839"/>
    <w:rsid w:val="00D63EA0"/>
    <w:rsid w:val="00D64999"/>
    <w:rsid w:val="00D91F21"/>
    <w:rsid w:val="00DB05B2"/>
    <w:rsid w:val="00DB109B"/>
    <w:rsid w:val="00DB3AE4"/>
    <w:rsid w:val="00DC6901"/>
    <w:rsid w:val="00DD0252"/>
    <w:rsid w:val="00DD3CD7"/>
    <w:rsid w:val="00DD5CA6"/>
    <w:rsid w:val="00DE24AD"/>
    <w:rsid w:val="00DF2B09"/>
    <w:rsid w:val="00E01618"/>
    <w:rsid w:val="00E0246D"/>
    <w:rsid w:val="00E03E12"/>
    <w:rsid w:val="00E03F48"/>
    <w:rsid w:val="00E13870"/>
    <w:rsid w:val="00E14D77"/>
    <w:rsid w:val="00E16B24"/>
    <w:rsid w:val="00E17B04"/>
    <w:rsid w:val="00E21D57"/>
    <w:rsid w:val="00E32F8F"/>
    <w:rsid w:val="00E350E6"/>
    <w:rsid w:val="00E36007"/>
    <w:rsid w:val="00E43670"/>
    <w:rsid w:val="00E44CE9"/>
    <w:rsid w:val="00E56218"/>
    <w:rsid w:val="00E57FCE"/>
    <w:rsid w:val="00E612EE"/>
    <w:rsid w:val="00E622AE"/>
    <w:rsid w:val="00E66EEB"/>
    <w:rsid w:val="00E94426"/>
    <w:rsid w:val="00E97A04"/>
    <w:rsid w:val="00EA3738"/>
    <w:rsid w:val="00EA3A1C"/>
    <w:rsid w:val="00EB5465"/>
    <w:rsid w:val="00EC763F"/>
    <w:rsid w:val="00ED1AF4"/>
    <w:rsid w:val="00ED1C11"/>
    <w:rsid w:val="00ED716E"/>
    <w:rsid w:val="00EE2AA2"/>
    <w:rsid w:val="00EE49EF"/>
    <w:rsid w:val="00EF1794"/>
    <w:rsid w:val="00EF46B6"/>
    <w:rsid w:val="00EF46DD"/>
    <w:rsid w:val="00EF7FB7"/>
    <w:rsid w:val="00F03868"/>
    <w:rsid w:val="00F04B50"/>
    <w:rsid w:val="00F25D6F"/>
    <w:rsid w:val="00F51A5B"/>
    <w:rsid w:val="00F52F1D"/>
    <w:rsid w:val="00F57B42"/>
    <w:rsid w:val="00F63596"/>
    <w:rsid w:val="00F74FB5"/>
    <w:rsid w:val="00F76ED2"/>
    <w:rsid w:val="00F90F4F"/>
    <w:rsid w:val="00F9186F"/>
    <w:rsid w:val="00F940D8"/>
    <w:rsid w:val="00FA20D5"/>
    <w:rsid w:val="00FA6EEB"/>
    <w:rsid w:val="00FB3EE4"/>
    <w:rsid w:val="00FB7096"/>
    <w:rsid w:val="00FC35C0"/>
    <w:rsid w:val="00FC41EC"/>
    <w:rsid w:val="00FD0E85"/>
    <w:rsid w:val="00FD3019"/>
    <w:rsid w:val="00FD7A79"/>
    <w:rsid w:val="00FE0026"/>
    <w:rsid w:val="00FE4144"/>
    <w:rsid w:val="00FE6848"/>
    <w:rsid w:val="00FF20EF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FB7"/>
    <w:pPr>
      <w:ind w:left="720"/>
    </w:pPr>
  </w:style>
  <w:style w:type="paragraph" w:styleId="a4">
    <w:name w:val="Body Text Indent"/>
    <w:basedOn w:val="a"/>
    <w:link w:val="a5"/>
    <w:uiPriority w:val="99"/>
    <w:rsid w:val="000D253F"/>
    <w:pPr>
      <w:spacing w:line="480" w:lineRule="auto"/>
      <w:ind w:firstLine="851"/>
      <w:jc w:val="both"/>
    </w:pPr>
    <w:rPr>
      <w:sz w:val="22"/>
      <w:szCs w:val="22"/>
      <w:lang w:val="uk-UA"/>
    </w:rPr>
  </w:style>
  <w:style w:type="character" w:customStyle="1" w:styleId="a5">
    <w:name w:val="Основной текст с отступом Знак"/>
    <w:link w:val="a4"/>
    <w:uiPriority w:val="99"/>
    <w:semiHidden/>
    <w:rsid w:val="007D7ED3"/>
    <w:rPr>
      <w:sz w:val="24"/>
      <w:szCs w:val="24"/>
    </w:rPr>
  </w:style>
  <w:style w:type="paragraph" w:styleId="a6">
    <w:name w:val="footer"/>
    <w:basedOn w:val="a"/>
    <w:link w:val="a7"/>
    <w:uiPriority w:val="99"/>
    <w:rsid w:val="00FC41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D7ED3"/>
    <w:rPr>
      <w:sz w:val="24"/>
      <w:szCs w:val="24"/>
    </w:rPr>
  </w:style>
  <w:style w:type="character" w:styleId="a8">
    <w:name w:val="page number"/>
    <w:basedOn w:val="a0"/>
    <w:uiPriority w:val="99"/>
    <w:rsid w:val="00FC41EC"/>
  </w:style>
  <w:style w:type="paragraph" w:styleId="a9">
    <w:name w:val="header"/>
    <w:basedOn w:val="a"/>
    <w:link w:val="aa"/>
    <w:uiPriority w:val="99"/>
    <w:rsid w:val="00F04B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04B50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123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123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7FB7"/>
    <w:pPr>
      <w:ind w:left="720"/>
    </w:pPr>
  </w:style>
  <w:style w:type="paragraph" w:styleId="a4">
    <w:name w:val="Body Text Indent"/>
    <w:basedOn w:val="a"/>
    <w:link w:val="a5"/>
    <w:uiPriority w:val="99"/>
    <w:rsid w:val="000D253F"/>
    <w:pPr>
      <w:spacing w:line="480" w:lineRule="auto"/>
      <w:ind w:firstLine="851"/>
      <w:jc w:val="both"/>
    </w:pPr>
    <w:rPr>
      <w:sz w:val="22"/>
      <w:szCs w:val="22"/>
      <w:lang w:val="uk-UA"/>
    </w:rPr>
  </w:style>
  <w:style w:type="character" w:customStyle="1" w:styleId="a5">
    <w:name w:val="Основной текст с отступом Знак"/>
    <w:link w:val="a4"/>
    <w:uiPriority w:val="99"/>
    <w:semiHidden/>
    <w:rsid w:val="007D7ED3"/>
    <w:rPr>
      <w:sz w:val="24"/>
      <w:szCs w:val="24"/>
    </w:rPr>
  </w:style>
  <w:style w:type="paragraph" w:styleId="a6">
    <w:name w:val="footer"/>
    <w:basedOn w:val="a"/>
    <w:link w:val="a7"/>
    <w:uiPriority w:val="99"/>
    <w:rsid w:val="00FC41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D7ED3"/>
    <w:rPr>
      <w:sz w:val="24"/>
      <w:szCs w:val="24"/>
    </w:rPr>
  </w:style>
  <w:style w:type="character" w:styleId="a8">
    <w:name w:val="page number"/>
    <w:basedOn w:val="a0"/>
    <w:uiPriority w:val="99"/>
    <w:rsid w:val="00FC41EC"/>
  </w:style>
  <w:style w:type="paragraph" w:styleId="a9">
    <w:name w:val="header"/>
    <w:basedOn w:val="a"/>
    <w:link w:val="aa"/>
    <w:uiPriority w:val="99"/>
    <w:rsid w:val="00F04B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04B50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123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123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 </vt:lpstr>
    </vt:vector>
  </TitlesOfParts>
  <Company>Hi-End Comp</Company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 </dc:title>
  <dc:subject/>
  <dc:creator>AMD</dc:creator>
  <cp:keywords/>
  <dc:description/>
  <cp:lastModifiedBy>--</cp:lastModifiedBy>
  <cp:revision>3</cp:revision>
  <cp:lastPrinted>2015-04-29T06:51:00Z</cp:lastPrinted>
  <dcterms:created xsi:type="dcterms:W3CDTF">2015-04-29T06:38:00Z</dcterms:created>
  <dcterms:modified xsi:type="dcterms:W3CDTF">2015-04-29T06:53:00Z</dcterms:modified>
</cp:coreProperties>
</file>