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12C" w:rsidRPr="0089012C" w:rsidRDefault="0089012C" w:rsidP="0089012C">
      <w:pPr>
        <w:spacing w:line="216" w:lineRule="auto"/>
        <w:jc w:val="center"/>
        <w:rPr>
          <w:b/>
          <w:lang w:val="uk-UA"/>
        </w:rPr>
      </w:pPr>
      <w:r w:rsidRPr="0089012C">
        <w:rPr>
          <w:b/>
          <w:lang w:val="uk-UA"/>
        </w:rPr>
        <w:t>ПОВІДОМЛЕННЯ</w:t>
      </w:r>
    </w:p>
    <w:p w:rsidR="0089012C" w:rsidRPr="0089012C" w:rsidRDefault="0089012C" w:rsidP="0089012C">
      <w:pPr>
        <w:pStyle w:val="1"/>
        <w:widowControl w:val="0"/>
        <w:spacing w:line="216" w:lineRule="auto"/>
        <w:jc w:val="center"/>
        <w:rPr>
          <w:spacing w:val="20"/>
          <w:sz w:val="24"/>
          <w:u w:val="single"/>
          <w:lang w:eastAsia="uk-UA"/>
        </w:rPr>
      </w:pPr>
      <w:r w:rsidRPr="0089012C">
        <w:rPr>
          <w:spacing w:val="20"/>
          <w:sz w:val="24"/>
          <w:u w:val="single"/>
          <w:lang w:eastAsia="uk-UA"/>
        </w:rPr>
        <w:t>ПРИВАТНЕ АКЦІОНЕРНЕ ТОВАРИСТВО «ПРОГРЕС»</w:t>
      </w:r>
    </w:p>
    <w:p w:rsidR="0089012C" w:rsidRPr="0089012C" w:rsidRDefault="0089012C" w:rsidP="0089012C">
      <w:pPr>
        <w:spacing w:line="216" w:lineRule="auto"/>
        <w:jc w:val="center"/>
        <w:rPr>
          <w:lang w:val="uk-UA" w:eastAsia="uk-UA"/>
        </w:rPr>
      </w:pPr>
      <w:r w:rsidRPr="0089012C">
        <w:rPr>
          <w:lang w:val="uk-UA" w:eastAsia="uk-UA"/>
        </w:rPr>
        <w:t>49035, Дніпропетровська обл., м. Дніпро, вул. Юдіна, буд. 11, код ЄДРПОУ 02969188</w:t>
      </w:r>
    </w:p>
    <w:p w:rsidR="0089012C" w:rsidRPr="0089012C" w:rsidRDefault="0089012C" w:rsidP="0089012C">
      <w:pPr>
        <w:spacing w:line="216" w:lineRule="auto"/>
        <w:jc w:val="center"/>
        <w:rPr>
          <w:lang w:val="uk-UA" w:eastAsia="uk-UA"/>
        </w:rPr>
      </w:pPr>
      <w:r w:rsidRPr="0089012C">
        <w:rPr>
          <w:lang w:val="uk-UA" w:eastAsia="uk-UA"/>
        </w:rPr>
        <w:t>(надалі – ПрАТ «Прогрес»)</w:t>
      </w:r>
    </w:p>
    <w:p w:rsidR="0089012C" w:rsidRPr="0089012C" w:rsidRDefault="0089012C" w:rsidP="0089012C">
      <w:pPr>
        <w:spacing w:line="216" w:lineRule="auto"/>
        <w:jc w:val="both"/>
        <w:rPr>
          <w:lang w:val="uk-UA" w:eastAsia="uk-UA"/>
        </w:rPr>
      </w:pPr>
      <w:r w:rsidRPr="0089012C">
        <w:rPr>
          <w:lang w:val="uk-UA" w:eastAsia="uk-UA"/>
        </w:rPr>
        <w:t xml:space="preserve">ПрАТ «Прогрес» повідомляє, що відповідно до рішення Наглядової ради (Протокол № 11-21 від «04» листопада 2021 року) позачергові загальні збори товариства відбудуться </w:t>
      </w:r>
      <w:r w:rsidRPr="0089012C">
        <w:rPr>
          <w:b/>
          <w:lang w:val="uk-UA" w:eastAsia="uk-UA"/>
        </w:rPr>
        <w:t>«26» листопада  2021 року о 10-30 год.</w:t>
      </w:r>
      <w:r w:rsidRPr="0089012C">
        <w:rPr>
          <w:lang w:val="uk-UA" w:eastAsia="uk-UA"/>
        </w:rPr>
        <w:t xml:space="preserve"> за </w:t>
      </w:r>
      <w:proofErr w:type="spellStart"/>
      <w:r w:rsidRPr="0089012C">
        <w:rPr>
          <w:lang w:val="uk-UA" w:eastAsia="uk-UA"/>
        </w:rPr>
        <w:t>адресою</w:t>
      </w:r>
      <w:proofErr w:type="spellEnd"/>
      <w:r w:rsidRPr="0089012C">
        <w:rPr>
          <w:lang w:val="uk-UA" w:eastAsia="uk-UA"/>
        </w:rPr>
        <w:t xml:space="preserve">: </w:t>
      </w:r>
      <w:r w:rsidRPr="0089012C">
        <w:rPr>
          <w:b/>
          <w:lang w:val="uk-UA" w:eastAsia="uk-UA"/>
        </w:rPr>
        <w:t>49035, м. Дніпро, вул. Юдіна, буд. 11 в приміщенні адміністративного корпусу ПрАТ «Прогрес» (5 поверх)</w:t>
      </w:r>
      <w:r w:rsidRPr="0089012C">
        <w:rPr>
          <w:lang w:val="uk-UA" w:eastAsia="uk-UA"/>
        </w:rPr>
        <w:t xml:space="preserve">. Реєстрація акціонерів загальних зборів та їх представників відбудеться «26» листопада 2021 року з 10-00 до 10-15 за </w:t>
      </w:r>
      <w:proofErr w:type="spellStart"/>
      <w:r w:rsidRPr="0089012C">
        <w:rPr>
          <w:lang w:val="uk-UA" w:eastAsia="uk-UA"/>
        </w:rPr>
        <w:t>адресою</w:t>
      </w:r>
      <w:proofErr w:type="spellEnd"/>
      <w:r w:rsidRPr="0089012C">
        <w:rPr>
          <w:lang w:val="uk-UA" w:eastAsia="uk-UA"/>
        </w:rPr>
        <w:t xml:space="preserve"> проведення загальних зборів. Акціонери повинні мати при собі документ, що посвідчує особу: акціонерам – паспорт, для представників акціонерів – паспорт та довіреність, оформлену згідно з чинним законодавством.</w:t>
      </w:r>
    </w:p>
    <w:p w:rsidR="0089012C" w:rsidRPr="0089012C" w:rsidRDefault="0089012C" w:rsidP="0089012C">
      <w:pPr>
        <w:spacing w:line="216" w:lineRule="auto"/>
        <w:jc w:val="both"/>
        <w:rPr>
          <w:lang w:val="uk-UA" w:eastAsia="uk-UA"/>
        </w:rPr>
      </w:pPr>
      <w:r w:rsidRPr="0089012C">
        <w:rPr>
          <w:lang w:val="uk-UA" w:eastAsia="uk-UA"/>
        </w:rPr>
        <w:t>Перелік акціонерів, які мають право на участь у річних загальних зборах ПрАТ «Прогрес» буде складений станом на 24 годину «</w:t>
      </w:r>
      <w:r w:rsidRPr="0089012C">
        <w:rPr>
          <w:lang w:eastAsia="uk-UA"/>
        </w:rPr>
        <w:t>2</w:t>
      </w:r>
      <w:r w:rsidRPr="0089012C">
        <w:rPr>
          <w:lang w:val="uk-UA" w:eastAsia="uk-UA"/>
        </w:rPr>
        <w:t>2» листопада 2021 року.</w:t>
      </w:r>
    </w:p>
    <w:p w:rsidR="0089012C" w:rsidRPr="0089012C" w:rsidRDefault="0089012C" w:rsidP="0089012C">
      <w:pPr>
        <w:spacing w:line="216" w:lineRule="auto"/>
        <w:ind w:firstLine="709"/>
        <w:jc w:val="center"/>
        <w:rPr>
          <w:b/>
          <w:spacing w:val="20"/>
          <w:u w:val="single"/>
          <w:lang w:val="uk-UA" w:eastAsia="uk-UA"/>
        </w:rPr>
      </w:pPr>
      <w:r w:rsidRPr="0089012C">
        <w:rPr>
          <w:b/>
          <w:lang w:val="uk-UA" w:eastAsia="uk-UA"/>
        </w:rPr>
        <w:t>Проект порядку денного:</w:t>
      </w:r>
    </w:p>
    <w:p w:rsidR="0089012C" w:rsidRPr="0089012C" w:rsidRDefault="0089012C" w:rsidP="0089012C">
      <w:pPr>
        <w:spacing w:line="216" w:lineRule="auto"/>
        <w:rPr>
          <w:lang w:val="uk-UA"/>
        </w:rPr>
      </w:pPr>
      <w:r w:rsidRPr="0089012C">
        <w:rPr>
          <w:lang w:val="uk-UA"/>
        </w:rPr>
        <w:t>1. Про обрання лічильної комісії загальних зборів акціонерів.</w:t>
      </w:r>
    </w:p>
    <w:p w:rsidR="0089012C" w:rsidRPr="0089012C" w:rsidRDefault="0089012C" w:rsidP="0089012C">
      <w:pPr>
        <w:spacing w:line="216" w:lineRule="auto"/>
        <w:rPr>
          <w:lang w:val="uk-UA"/>
        </w:rPr>
      </w:pPr>
      <w:r w:rsidRPr="0089012C">
        <w:rPr>
          <w:lang w:val="uk-UA"/>
        </w:rPr>
        <w:t>2. Про встановлення порядку та способу засвідчення бюлетеня для голосування на загальних зборах акціонерів.</w:t>
      </w:r>
    </w:p>
    <w:p w:rsidR="0089012C" w:rsidRPr="0089012C" w:rsidRDefault="0089012C" w:rsidP="0089012C">
      <w:pPr>
        <w:spacing w:line="216" w:lineRule="auto"/>
        <w:rPr>
          <w:lang w:val="uk-UA"/>
        </w:rPr>
      </w:pPr>
      <w:r w:rsidRPr="0089012C">
        <w:rPr>
          <w:lang w:val="uk-UA"/>
        </w:rPr>
        <w:t>3. Обрання голови та секретаря зборів акціонерів.</w:t>
      </w:r>
    </w:p>
    <w:p w:rsidR="0089012C" w:rsidRPr="0089012C" w:rsidRDefault="0089012C" w:rsidP="0089012C">
      <w:pPr>
        <w:spacing w:line="216" w:lineRule="auto"/>
        <w:rPr>
          <w:lang w:val="uk-UA"/>
        </w:rPr>
      </w:pPr>
      <w:r w:rsidRPr="0089012C">
        <w:rPr>
          <w:lang w:val="uk-UA"/>
        </w:rPr>
        <w:t>4. Про прийняття рішень з питань порядку проведення Зборів Товариства.</w:t>
      </w:r>
    </w:p>
    <w:p w:rsidR="0089012C" w:rsidRPr="0089012C" w:rsidRDefault="0089012C" w:rsidP="0089012C">
      <w:pPr>
        <w:spacing w:line="216" w:lineRule="auto"/>
        <w:rPr>
          <w:lang w:val="uk-UA"/>
        </w:rPr>
      </w:pPr>
      <w:r w:rsidRPr="0089012C">
        <w:rPr>
          <w:lang w:val="uk-UA"/>
        </w:rPr>
        <w:t>5. Надання попередньої згоди на вчинення значних правочинів.</w:t>
      </w:r>
    </w:p>
    <w:p w:rsidR="0089012C" w:rsidRPr="0089012C" w:rsidRDefault="0089012C" w:rsidP="0089012C">
      <w:pPr>
        <w:spacing w:line="216" w:lineRule="auto"/>
        <w:jc w:val="center"/>
        <w:rPr>
          <w:b/>
          <w:lang w:val="uk-UA"/>
        </w:rPr>
      </w:pPr>
      <w:r w:rsidRPr="0089012C">
        <w:rPr>
          <w:b/>
          <w:lang w:val="uk-UA"/>
        </w:rPr>
        <w:t>Проект рішень по питанням порядку денного:</w:t>
      </w:r>
    </w:p>
    <w:p w:rsidR="0089012C" w:rsidRPr="0089012C" w:rsidRDefault="0089012C" w:rsidP="0089012C">
      <w:pPr>
        <w:spacing w:line="216" w:lineRule="auto"/>
        <w:jc w:val="both"/>
        <w:rPr>
          <w:lang w:val="uk-UA"/>
        </w:rPr>
      </w:pPr>
      <w:r w:rsidRPr="0089012C">
        <w:rPr>
          <w:lang w:val="uk-UA"/>
        </w:rPr>
        <w:t xml:space="preserve">1.1. Обрати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w:t>
      </w:r>
      <w:proofErr w:type="spellStart"/>
      <w:r w:rsidRPr="0089012C">
        <w:rPr>
          <w:lang w:val="uk-UA"/>
        </w:rPr>
        <w:t>Лякіна</w:t>
      </w:r>
      <w:proofErr w:type="spellEnd"/>
      <w:r w:rsidRPr="0089012C">
        <w:rPr>
          <w:lang w:val="uk-UA"/>
        </w:rPr>
        <w:t xml:space="preserve"> Ірина Володимирівна – член комісії.</w:t>
      </w:r>
    </w:p>
    <w:p w:rsidR="0089012C" w:rsidRPr="0089012C" w:rsidRDefault="0089012C" w:rsidP="0089012C">
      <w:pPr>
        <w:spacing w:line="216" w:lineRule="auto"/>
        <w:jc w:val="both"/>
        <w:rPr>
          <w:lang w:val="uk-UA"/>
        </w:rPr>
      </w:pPr>
      <w:r w:rsidRPr="0089012C">
        <w:rPr>
          <w:lang w:val="uk-UA"/>
        </w:rPr>
        <w:t>2.1. Затвердити наступні порядок та спосіб засвідчення бюлетенів для голосування на загальних зборах акціонерів. Кожний бюлетень для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загальних зборах підписом члена реєстраційної комісії, яка видає бюлетені акціонеру (його представнику) при реєстрації.</w:t>
      </w:r>
    </w:p>
    <w:p w:rsidR="0089012C" w:rsidRPr="0089012C" w:rsidRDefault="0089012C" w:rsidP="0089012C">
      <w:pPr>
        <w:spacing w:line="216" w:lineRule="auto"/>
        <w:jc w:val="both"/>
        <w:rPr>
          <w:lang w:val="uk-UA"/>
        </w:rPr>
      </w:pPr>
      <w:r w:rsidRPr="0089012C">
        <w:rPr>
          <w:lang w:val="uk-UA"/>
        </w:rPr>
        <w:t xml:space="preserve">3.1. Обрати Головою загальних зборів - </w:t>
      </w:r>
      <w:proofErr w:type="spellStart"/>
      <w:r w:rsidRPr="0089012C">
        <w:rPr>
          <w:lang w:val="uk-UA"/>
        </w:rPr>
        <w:t>Кліментьєву</w:t>
      </w:r>
      <w:proofErr w:type="spellEnd"/>
      <w:r w:rsidRPr="0089012C">
        <w:rPr>
          <w:lang w:val="uk-UA"/>
        </w:rPr>
        <w:t xml:space="preserve"> Тетяну Євгенівну, обрати Секретарем загальних зборів - Новікову Ольгу Олексіївну.</w:t>
      </w:r>
    </w:p>
    <w:p w:rsidR="0089012C" w:rsidRPr="0089012C" w:rsidRDefault="0089012C" w:rsidP="0089012C">
      <w:pPr>
        <w:spacing w:line="216" w:lineRule="auto"/>
        <w:jc w:val="both"/>
        <w:rPr>
          <w:lang w:val="uk-UA"/>
        </w:rPr>
      </w:pPr>
      <w:r w:rsidRPr="0089012C">
        <w:rPr>
          <w:lang w:val="uk-UA"/>
        </w:rPr>
        <w:t>4.1. Встановити наступний порядок проведення Зборів Товариства:</w:t>
      </w:r>
    </w:p>
    <w:p w:rsidR="0089012C" w:rsidRPr="0089012C" w:rsidRDefault="0089012C" w:rsidP="0089012C">
      <w:pPr>
        <w:spacing w:line="216" w:lineRule="auto"/>
        <w:jc w:val="both"/>
        <w:rPr>
          <w:lang w:val="uk-UA"/>
        </w:rPr>
      </w:pPr>
      <w:r w:rsidRPr="0089012C">
        <w:rPr>
          <w:lang w:val="uk-UA"/>
        </w:rPr>
        <w:t>- на загальних зборах акціонерів не можуть прийматися рішення з питань, не включених до порядку денного;</w:t>
      </w:r>
    </w:p>
    <w:p w:rsidR="0089012C" w:rsidRPr="0089012C" w:rsidRDefault="0089012C" w:rsidP="0089012C">
      <w:pPr>
        <w:spacing w:line="216" w:lineRule="auto"/>
        <w:jc w:val="both"/>
        <w:rPr>
          <w:lang w:val="uk-UA"/>
        </w:rPr>
      </w:pPr>
      <w:r w:rsidRPr="0089012C">
        <w:rPr>
          <w:lang w:val="uk-UA"/>
        </w:rPr>
        <w:t>- рішення з питань порядку денного Зборів приймаються голосуванням бюлетенями;</w:t>
      </w:r>
    </w:p>
    <w:p w:rsidR="0089012C" w:rsidRPr="0089012C" w:rsidRDefault="0089012C" w:rsidP="0089012C">
      <w:pPr>
        <w:spacing w:line="216" w:lineRule="auto"/>
        <w:jc w:val="both"/>
        <w:rPr>
          <w:lang w:val="uk-UA"/>
        </w:rPr>
      </w:pPr>
      <w:r w:rsidRPr="0089012C">
        <w:rPr>
          <w:lang w:val="uk-UA"/>
        </w:rPr>
        <w:t>- встановити наступний порядок розгляду питань порядку денного Зборів Товариства:</w:t>
      </w:r>
    </w:p>
    <w:p w:rsidR="0089012C" w:rsidRPr="0089012C" w:rsidRDefault="0089012C" w:rsidP="0089012C">
      <w:pPr>
        <w:spacing w:line="216" w:lineRule="auto"/>
        <w:jc w:val="both"/>
        <w:rPr>
          <w:lang w:val="uk-UA"/>
        </w:rPr>
      </w:pPr>
      <w:r w:rsidRPr="0089012C">
        <w:rPr>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89012C" w:rsidRPr="0089012C" w:rsidRDefault="0089012C" w:rsidP="0089012C">
      <w:pPr>
        <w:spacing w:line="216" w:lineRule="auto"/>
        <w:jc w:val="both"/>
        <w:rPr>
          <w:lang w:val="uk-UA"/>
        </w:rPr>
      </w:pPr>
      <w:r w:rsidRPr="0089012C">
        <w:rPr>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89012C" w:rsidRPr="0089012C" w:rsidRDefault="0089012C" w:rsidP="0089012C">
      <w:pPr>
        <w:spacing w:line="216" w:lineRule="auto"/>
        <w:jc w:val="both"/>
        <w:rPr>
          <w:lang w:val="uk-UA"/>
        </w:rPr>
      </w:pPr>
      <w:r w:rsidRPr="0089012C">
        <w:rPr>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89012C" w:rsidRPr="0089012C" w:rsidRDefault="0089012C" w:rsidP="0089012C">
      <w:pPr>
        <w:spacing w:line="216" w:lineRule="auto"/>
        <w:jc w:val="both"/>
        <w:rPr>
          <w:lang w:val="uk-UA"/>
        </w:rPr>
      </w:pPr>
      <w:r w:rsidRPr="0089012C">
        <w:rPr>
          <w:lang w:val="uk-UA"/>
        </w:rPr>
        <w:t>- доповідь по питанням порядку денного Зборів  - до 10 хв.;</w:t>
      </w:r>
    </w:p>
    <w:p w:rsidR="0089012C" w:rsidRPr="0089012C" w:rsidRDefault="0089012C" w:rsidP="0089012C">
      <w:pPr>
        <w:spacing w:line="216" w:lineRule="auto"/>
        <w:jc w:val="both"/>
        <w:rPr>
          <w:lang w:val="uk-UA"/>
        </w:rPr>
      </w:pPr>
      <w:r w:rsidRPr="0089012C">
        <w:rPr>
          <w:lang w:val="uk-UA"/>
        </w:rPr>
        <w:t>- виступи по питанням порядку денного Зборів - до 3 хв., повторні виступи - до 2 хв.</w:t>
      </w:r>
    </w:p>
    <w:p w:rsidR="0089012C" w:rsidRPr="0089012C" w:rsidRDefault="0089012C" w:rsidP="0089012C">
      <w:pPr>
        <w:spacing w:line="216" w:lineRule="auto"/>
        <w:jc w:val="both"/>
        <w:rPr>
          <w:lang w:val="uk-UA"/>
        </w:rPr>
      </w:pPr>
      <w:r w:rsidRPr="0089012C">
        <w:rPr>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89012C" w:rsidRPr="0089012C" w:rsidRDefault="0089012C" w:rsidP="0089012C">
      <w:pPr>
        <w:spacing w:line="216" w:lineRule="auto"/>
        <w:jc w:val="both"/>
        <w:rPr>
          <w:lang w:val="uk-UA"/>
        </w:rPr>
      </w:pPr>
      <w:r w:rsidRPr="0089012C">
        <w:rPr>
          <w:lang w:val="uk-UA"/>
        </w:rPr>
        <w:t>4.2. Рішення по питаннях порядку денного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 крім п. 5 порядку денного.</w:t>
      </w:r>
    </w:p>
    <w:p w:rsidR="0089012C" w:rsidRPr="0089012C" w:rsidRDefault="0089012C" w:rsidP="0089012C">
      <w:pPr>
        <w:spacing w:line="216" w:lineRule="auto"/>
        <w:jc w:val="both"/>
        <w:rPr>
          <w:lang w:val="uk-UA"/>
        </w:rPr>
      </w:pPr>
      <w:r w:rsidRPr="0089012C">
        <w:rPr>
          <w:lang w:val="uk-UA"/>
        </w:rPr>
        <w:t>4.3. Рішення по питанню 5 порядку денного приймається більш як 50 відсотками голосів акціонерів від їх загальної кількості.</w:t>
      </w:r>
    </w:p>
    <w:p w:rsidR="0089012C" w:rsidRPr="0089012C" w:rsidRDefault="0089012C" w:rsidP="0089012C">
      <w:pPr>
        <w:spacing w:line="216" w:lineRule="auto"/>
        <w:jc w:val="both"/>
        <w:rPr>
          <w:lang w:val="uk-UA"/>
        </w:rPr>
      </w:pPr>
      <w:bookmarkStart w:id="0" w:name="_GoBack"/>
      <w:bookmarkEnd w:id="0"/>
    </w:p>
    <w:p w:rsidR="0089012C" w:rsidRPr="0089012C" w:rsidRDefault="0089012C" w:rsidP="0089012C">
      <w:pPr>
        <w:spacing w:line="216" w:lineRule="auto"/>
        <w:jc w:val="both"/>
        <w:rPr>
          <w:lang w:val="uk-UA"/>
        </w:rPr>
      </w:pPr>
      <w:r w:rsidRPr="0089012C">
        <w:rPr>
          <w:lang w:val="uk-UA"/>
        </w:rPr>
        <w:t>5.1. Прийняти рішення про попереднє схвалення значних правочинів,  які можуть вчинятися Товариством протягом року з моменту ухвалення рішення, із зазначенням характеру правочинів та їх граничної сукупної вартості, а саме:</w:t>
      </w:r>
    </w:p>
    <w:p w:rsidR="0089012C" w:rsidRPr="0089012C" w:rsidRDefault="0089012C" w:rsidP="0089012C">
      <w:pPr>
        <w:spacing w:line="216" w:lineRule="auto"/>
        <w:jc w:val="both"/>
        <w:rPr>
          <w:lang w:val="uk-UA"/>
        </w:rPr>
      </w:pPr>
      <w:r w:rsidRPr="0089012C">
        <w:rPr>
          <w:lang w:val="uk-UA"/>
        </w:rPr>
        <w:t>1.договору (-</w:t>
      </w:r>
      <w:proofErr w:type="spellStart"/>
      <w:r w:rsidRPr="0089012C">
        <w:rPr>
          <w:lang w:val="uk-UA"/>
        </w:rPr>
        <w:t>ів</w:t>
      </w:r>
      <w:proofErr w:type="spellEnd"/>
      <w:r w:rsidRPr="0089012C">
        <w:rPr>
          <w:lang w:val="uk-UA"/>
        </w:rPr>
        <w:t xml:space="preserve">) </w:t>
      </w:r>
      <w:proofErr w:type="spellStart"/>
      <w:r w:rsidRPr="0089012C">
        <w:rPr>
          <w:lang w:val="uk-UA"/>
        </w:rPr>
        <w:t>підряду</w:t>
      </w:r>
      <w:proofErr w:type="spellEnd"/>
      <w:r w:rsidRPr="0089012C">
        <w:rPr>
          <w:lang w:val="uk-UA"/>
        </w:rPr>
        <w:t xml:space="preserve"> (субпідряду), договору (-</w:t>
      </w:r>
      <w:proofErr w:type="spellStart"/>
      <w:r w:rsidRPr="0089012C">
        <w:rPr>
          <w:lang w:val="uk-UA"/>
        </w:rPr>
        <w:t>ів</w:t>
      </w:r>
      <w:proofErr w:type="spellEnd"/>
      <w:r w:rsidRPr="0089012C">
        <w:rPr>
          <w:lang w:val="uk-UA"/>
        </w:rPr>
        <w:t xml:space="preserve">) поставки, купівлі-продажу в національній валюті України та/або в іноземній з правом узгодження всіх істотних умов на власний розсуд Генерального директора без отримання додаткового рішення Загальних зборів акціонерів. </w:t>
      </w:r>
    </w:p>
    <w:p w:rsidR="0089012C" w:rsidRPr="0089012C" w:rsidRDefault="0089012C" w:rsidP="0089012C">
      <w:pPr>
        <w:spacing w:line="216" w:lineRule="auto"/>
        <w:jc w:val="both"/>
        <w:rPr>
          <w:lang w:val="uk-UA"/>
        </w:rPr>
      </w:pPr>
      <w:r w:rsidRPr="0089012C">
        <w:rPr>
          <w:lang w:val="uk-UA"/>
        </w:rPr>
        <w:t>2. договору (-</w:t>
      </w:r>
      <w:proofErr w:type="spellStart"/>
      <w:r w:rsidRPr="0089012C">
        <w:rPr>
          <w:lang w:val="uk-UA"/>
        </w:rPr>
        <w:t>ів</w:t>
      </w:r>
      <w:proofErr w:type="spellEnd"/>
      <w:r w:rsidRPr="0089012C">
        <w:rPr>
          <w:lang w:val="uk-UA"/>
        </w:rPr>
        <w:t>) про одержання кредиту (-</w:t>
      </w:r>
      <w:proofErr w:type="spellStart"/>
      <w:r w:rsidRPr="0089012C">
        <w:rPr>
          <w:lang w:val="uk-UA"/>
        </w:rPr>
        <w:t>ів</w:t>
      </w:r>
      <w:proofErr w:type="spellEnd"/>
      <w:r w:rsidRPr="0089012C">
        <w:rPr>
          <w:lang w:val="uk-UA"/>
        </w:rPr>
        <w:t>)/кредитної (-</w:t>
      </w:r>
      <w:proofErr w:type="spellStart"/>
      <w:r w:rsidRPr="0089012C">
        <w:rPr>
          <w:lang w:val="uk-UA"/>
        </w:rPr>
        <w:t>их</w:t>
      </w:r>
      <w:proofErr w:type="spellEnd"/>
      <w:r w:rsidRPr="0089012C">
        <w:rPr>
          <w:lang w:val="uk-UA"/>
        </w:rPr>
        <w:t>) лінії (-й)/овердрафту (-</w:t>
      </w:r>
      <w:proofErr w:type="spellStart"/>
      <w:r w:rsidRPr="0089012C">
        <w:rPr>
          <w:lang w:val="uk-UA"/>
        </w:rPr>
        <w:t>ів</w:t>
      </w:r>
      <w:proofErr w:type="spellEnd"/>
      <w:r w:rsidRPr="0089012C">
        <w:rPr>
          <w:lang w:val="uk-UA"/>
        </w:rPr>
        <w:t>), та /або акредитиву (-</w:t>
      </w:r>
      <w:proofErr w:type="spellStart"/>
      <w:r w:rsidRPr="0089012C">
        <w:rPr>
          <w:lang w:val="uk-UA"/>
        </w:rPr>
        <w:t>ів</w:t>
      </w:r>
      <w:proofErr w:type="spellEnd"/>
      <w:r w:rsidRPr="0089012C">
        <w:rPr>
          <w:lang w:val="uk-UA"/>
        </w:rPr>
        <w:t>)/ фінансової(-</w:t>
      </w:r>
      <w:proofErr w:type="spellStart"/>
      <w:r w:rsidRPr="0089012C">
        <w:rPr>
          <w:lang w:val="uk-UA"/>
        </w:rPr>
        <w:t>их</w:t>
      </w:r>
      <w:proofErr w:type="spellEnd"/>
      <w:r w:rsidRPr="0089012C">
        <w:rPr>
          <w:lang w:val="uk-UA"/>
        </w:rPr>
        <w:t>)  допомоги та/або договору (-</w:t>
      </w:r>
      <w:proofErr w:type="spellStart"/>
      <w:r w:rsidRPr="0089012C">
        <w:rPr>
          <w:lang w:val="uk-UA"/>
        </w:rPr>
        <w:t>ів</w:t>
      </w:r>
      <w:proofErr w:type="spellEnd"/>
      <w:r w:rsidRPr="0089012C">
        <w:rPr>
          <w:lang w:val="uk-UA"/>
        </w:rPr>
        <w:t>) про надання банківської гарантії, та/або,  та/або договорів щодо одержання будь-яких інших банківських продуктів/послуг у будь-якому банку та/або іншій фінансовій установі, та/ або юридичній особі в національній валюті України та/або в іноземній валюті, з усіма можливими змінами та доповненнями , що будуть укладатися до договорів з правом узгодження всіх істотних умов договорів/угод на власний розсуд Генерального директора без отримання додаткового рішення Загальних зборів акціонерів</w:t>
      </w:r>
    </w:p>
    <w:p w:rsidR="0089012C" w:rsidRPr="0089012C" w:rsidRDefault="0089012C" w:rsidP="0089012C">
      <w:pPr>
        <w:spacing w:line="216" w:lineRule="auto"/>
        <w:jc w:val="both"/>
        <w:rPr>
          <w:lang w:val="uk-UA"/>
        </w:rPr>
      </w:pPr>
      <w:r w:rsidRPr="0089012C">
        <w:rPr>
          <w:lang w:val="uk-UA"/>
        </w:rPr>
        <w:t>3. договору (-</w:t>
      </w:r>
      <w:proofErr w:type="spellStart"/>
      <w:r w:rsidRPr="0089012C">
        <w:rPr>
          <w:lang w:val="uk-UA"/>
        </w:rPr>
        <w:t>ів</w:t>
      </w:r>
      <w:proofErr w:type="spellEnd"/>
      <w:r w:rsidRPr="0089012C">
        <w:rPr>
          <w:lang w:val="uk-UA"/>
        </w:rPr>
        <w:t>) застави та/або договору (-</w:t>
      </w:r>
      <w:proofErr w:type="spellStart"/>
      <w:r w:rsidRPr="0089012C">
        <w:rPr>
          <w:lang w:val="uk-UA"/>
        </w:rPr>
        <w:t>ів</w:t>
      </w:r>
      <w:proofErr w:type="spellEnd"/>
      <w:r w:rsidRPr="0089012C">
        <w:rPr>
          <w:lang w:val="uk-UA"/>
        </w:rPr>
        <w:t>) закладу, та/або іпотечного (-</w:t>
      </w:r>
      <w:proofErr w:type="spellStart"/>
      <w:r w:rsidRPr="0089012C">
        <w:rPr>
          <w:lang w:val="uk-UA"/>
        </w:rPr>
        <w:t>их</w:t>
      </w:r>
      <w:proofErr w:type="spellEnd"/>
      <w:r w:rsidRPr="0089012C">
        <w:rPr>
          <w:lang w:val="uk-UA"/>
        </w:rPr>
        <w:t>) договору (-</w:t>
      </w:r>
      <w:proofErr w:type="spellStart"/>
      <w:r w:rsidRPr="0089012C">
        <w:rPr>
          <w:lang w:val="uk-UA"/>
        </w:rPr>
        <w:t>ів</w:t>
      </w:r>
      <w:proofErr w:type="spellEnd"/>
      <w:r w:rsidRPr="0089012C">
        <w:rPr>
          <w:lang w:val="uk-UA"/>
        </w:rPr>
        <w:t xml:space="preserve">), згідно яких буде передано у заставу та/або заклад, та/або іпотеку (в тому числі наступну заставу та/або заклад, та/або іпотеку) будь-яке нерухоме та/або рухоме майно (майнові права), та/або договорів поруки, інших договорів забезпечення  виконання зобов’язань Товариства та/або зобов’язань  будь-яких третіх осіб з усіма можливими змінами та доповненнями, що будуть укладатися до  договорів з правом узгодження всіх істотних умов  договорів /угод на власний розсуд Генерального директора без отримання додаткового рішення Загальних зборів акціонерів. </w:t>
      </w:r>
    </w:p>
    <w:p w:rsidR="0089012C" w:rsidRPr="0089012C" w:rsidRDefault="0089012C" w:rsidP="0089012C">
      <w:pPr>
        <w:spacing w:line="216" w:lineRule="auto"/>
        <w:jc w:val="both"/>
        <w:rPr>
          <w:lang w:val="uk-UA"/>
        </w:rPr>
      </w:pPr>
      <w:r w:rsidRPr="0089012C">
        <w:rPr>
          <w:lang w:val="uk-UA"/>
        </w:rPr>
        <w:t>4. договорів страхування будь-якого майна, оренди (найму), договорів на виконання робіт та послуг, та інших будь-яких правочинів відповідно до чинного законодавства України та Статуту Товариства, які можуть бути вчинені Генеральним директором Товариства або іншою особою, яка буде виконувати обов’язки Генерального директора Товариства на дату підписання вказаних правочину(-</w:t>
      </w:r>
      <w:proofErr w:type="spellStart"/>
      <w:r w:rsidRPr="0089012C">
        <w:rPr>
          <w:lang w:val="uk-UA"/>
        </w:rPr>
        <w:t>ів</w:t>
      </w:r>
      <w:proofErr w:type="spellEnd"/>
      <w:r w:rsidRPr="0089012C">
        <w:rPr>
          <w:lang w:val="uk-UA"/>
        </w:rPr>
        <w:t>), з  правом узгодження всіх істотних умов на власний розсуд Генерального директора без отримання додаткового рішення Загальних зборів акціонерів</w:t>
      </w:r>
    </w:p>
    <w:p w:rsidR="0089012C" w:rsidRPr="0089012C" w:rsidRDefault="0089012C" w:rsidP="0089012C">
      <w:pPr>
        <w:spacing w:line="216" w:lineRule="auto"/>
        <w:jc w:val="both"/>
        <w:rPr>
          <w:lang w:val="uk-UA"/>
        </w:rPr>
      </w:pPr>
      <w:r w:rsidRPr="0089012C">
        <w:rPr>
          <w:lang w:val="uk-UA"/>
        </w:rPr>
        <w:t xml:space="preserve">Гранична сукупна вартість попередньо схвалених Загальними зборами акціонерів  </w:t>
      </w:r>
      <w:proofErr w:type="spellStart"/>
      <w:r w:rsidRPr="0089012C">
        <w:rPr>
          <w:lang w:val="uk-UA"/>
        </w:rPr>
        <w:t>вищеперелічених</w:t>
      </w:r>
      <w:proofErr w:type="spellEnd"/>
      <w:r w:rsidRPr="0089012C">
        <w:rPr>
          <w:lang w:val="uk-UA"/>
        </w:rPr>
        <w:t xml:space="preserve"> значних правочинів з усіма змінами та доповненнями не може перевищувати 1 (один) мільярд гривень 00 копійок.</w:t>
      </w:r>
    </w:p>
    <w:p w:rsidR="0089012C" w:rsidRPr="0089012C" w:rsidRDefault="0089012C" w:rsidP="0089012C">
      <w:pPr>
        <w:spacing w:line="216" w:lineRule="auto"/>
        <w:jc w:val="both"/>
        <w:rPr>
          <w:lang w:val="uk-UA"/>
        </w:rPr>
      </w:pPr>
      <w:r w:rsidRPr="0089012C">
        <w:rPr>
          <w:lang w:val="uk-UA"/>
        </w:rPr>
        <w:t>Надати Генеральному   директору Товариства  або іншій  особі, яка буде виконувати обов’язки Генерального директора Товариства на дату підписання вказаних правочину(-</w:t>
      </w:r>
      <w:proofErr w:type="spellStart"/>
      <w:r w:rsidRPr="0089012C">
        <w:rPr>
          <w:lang w:val="uk-UA"/>
        </w:rPr>
        <w:t>ів</w:t>
      </w:r>
      <w:proofErr w:type="spellEnd"/>
      <w:r w:rsidRPr="0089012C">
        <w:rPr>
          <w:lang w:val="uk-UA"/>
        </w:rPr>
        <w:t>) без отримання додаткового рішення Загальних зборів акціонерів наступні повноваження:</w:t>
      </w:r>
    </w:p>
    <w:p w:rsidR="0089012C" w:rsidRPr="0089012C" w:rsidRDefault="0089012C" w:rsidP="0089012C">
      <w:pPr>
        <w:spacing w:line="216" w:lineRule="auto"/>
        <w:jc w:val="both"/>
        <w:rPr>
          <w:lang w:val="uk-UA"/>
        </w:rPr>
      </w:pPr>
      <w:r w:rsidRPr="0089012C">
        <w:rPr>
          <w:lang w:val="uk-UA"/>
        </w:rPr>
        <w:t xml:space="preserve">- погоджувати умови попередньо схвалених Загальними зборами акціонерів значних правочинів з усіма можливими змінами та доповненнями, які будуть укладатись Товариством в період протягом року з моменту ухвалення рішення </w:t>
      </w:r>
    </w:p>
    <w:p w:rsidR="0089012C" w:rsidRPr="0089012C" w:rsidRDefault="0089012C" w:rsidP="0089012C">
      <w:pPr>
        <w:spacing w:line="216" w:lineRule="auto"/>
        <w:jc w:val="both"/>
        <w:rPr>
          <w:lang w:val="uk-UA"/>
        </w:rPr>
      </w:pPr>
      <w:r w:rsidRPr="0089012C">
        <w:rPr>
          <w:lang w:val="uk-UA"/>
        </w:rPr>
        <w:t>- погоджувати/визначати перелік майна (майнових прав), корпоративних прав Товариства, яке підлягає відчуженню, передачі в заставу/іпотеку, придбанню, тощо;</w:t>
      </w:r>
    </w:p>
    <w:p w:rsidR="0089012C" w:rsidRPr="0089012C" w:rsidRDefault="0089012C" w:rsidP="0089012C">
      <w:pPr>
        <w:spacing w:line="216" w:lineRule="auto"/>
        <w:jc w:val="both"/>
        <w:rPr>
          <w:lang w:val="uk-UA"/>
        </w:rPr>
      </w:pPr>
      <w:r w:rsidRPr="0089012C">
        <w:rPr>
          <w:lang w:val="uk-UA"/>
        </w:rPr>
        <w:t>- надавати згоду (уповноважувати з правом передоручення) на укладання (підписання) попередньо схвалених в цьому  пункті  рішення Загальних Зборів акціонерів  значних правочинів з усіма змінами та доповненнями до них.</w:t>
      </w:r>
    </w:p>
    <w:p w:rsidR="0089012C" w:rsidRPr="0089012C" w:rsidRDefault="0089012C" w:rsidP="0089012C">
      <w:pPr>
        <w:spacing w:line="216" w:lineRule="auto"/>
        <w:jc w:val="both"/>
        <w:rPr>
          <w:color w:val="000000"/>
        </w:rPr>
      </w:pPr>
    </w:p>
    <w:p w:rsidR="0089012C" w:rsidRPr="0089012C" w:rsidRDefault="0089012C" w:rsidP="0089012C">
      <w:pPr>
        <w:pStyle w:val="a3"/>
        <w:spacing w:line="216" w:lineRule="auto"/>
        <w:ind w:firstLine="708"/>
        <w:rPr>
          <w:color w:val="000000"/>
          <w:sz w:val="24"/>
        </w:rPr>
      </w:pPr>
      <w:r w:rsidRPr="0089012C">
        <w:rPr>
          <w:color w:val="000000"/>
          <w:sz w:val="24"/>
        </w:rPr>
        <w:t xml:space="preserve">Акціонери можуть ознайомитися з документами, необхідними для прийняття рішень з питань порядку денного загальних зборів, за </w:t>
      </w:r>
      <w:proofErr w:type="spellStart"/>
      <w:r w:rsidRPr="0089012C">
        <w:rPr>
          <w:color w:val="000000"/>
          <w:sz w:val="24"/>
        </w:rPr>
        <w:t>адресою</w:t>
      </w:r>
      <w:proofErr w:type="spellEnd"/>
      <w:r w:rsidRPr="0089012C">
        <w:rPr>
          <w:color w:val="000000"/>
          <w:sz w:val="24"/>
        </w:rPr>
        <w:t>: 49035, м. Дніпро, вул. Юдіна, буд. 11, приміщення адміністративного корпусу ПрАТ «Прогрес», в приймальні Генерального директора в робочі дні</w:t>
      </w:r>
      <w:r w:rsidRPr="0089012C">
        <w:rPr>
          <w:color w:val="000000"/>
          <w:sz w:val="24"/>
          <w:lang w:val="ru-RU"/>
        </w:rPr>
        <w:t>,</w:t>
      </w:r>
      <w:r w:rsidRPr="0089012C">
        <w:rPr>
          <w:color w:val="000000"/>
          <w:sz w:val="24"/>
        </w:rPr>
        <w:t xml:space="preserve"> а також в день та за місцем проведення загальних зборів акціонерів. Відповідальна особа за порядок ознайомлення акціонерів з матеріалами зборів - член наглядової ради Новікова Ольга Олексіївна.</w:t>
      </w:r>
    </w:p>
    <w:p w:rsidR="0089012C" w:rsidRPr="0089012C" w:rsidRDefault="0089012C" w:rsidP="0089012C">
      <w:pPr>
        <w:pStyle w:val="a3"/>
        <w:spacing w:line="216" w:lineRule="auto"/>
        <w:ind w:firstLine="708"/>
        <w:rPr>
          <w:color w:val="000000"/>
          <w:sz w:val="24"/>
          <w:shd w:val="clear" w:color="auto" w:fill="FFFFFF"/>
        </w:rPr>
      </w:pPr>
      <w:r w:rsidRPr="0089012C">
        <w:rPr>
          <w:color w:val="000000"/>
          <w:sz w:val="24"/>
          <w:shd w:val="clear" w:color="auto" w:fill="FFFFFF"/>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89012C" w:rsidRPr="0089012C" w:rsidRDefault="0089012C" w:rsidP="0089012C">
      <w:pPr>
        <w:pStyle w:val="a3"/>
        <w:spacing w:line="216" w:lineRule="auto"/>
        <w:ind w:firstLine="708"/>
        <w:rPr>
          <w:color w:val="000000"/>
          <w:sz w:val="24"/>
        </w:rPr>
      </w:pPr>
      <w:r w:rsidRPr="0089012C">
        <w:rPr>
          <w:color w:val="000000"/>
          <w:sz w:val="24"/>
        </w:rPr>
        <w:t>Акціонер має право до дати проведення загальних зборів надати Наглядовій раді письмове запитання щодо питань, включених до проекту порядку денного зборів. На письмові запитання акціонерів щодо порядку денного зборів Товариством будуть надаватися письмові відповіді.</w:t>
      </w:r>
    </w:p>
    <w:p w:rsidR="0089012C" w:rsidRPr="0089012C" w:rsidRDefault="0089012C" w:rsidP="0089012C">
      <w:pPr>
        <w:pStyle w:val="a3"/>
        <w:spacing w:line="216" w:lineRule="auto"/>
        <w:ind w:firstLine="708"/>
        <w:rPr>
          <w:color w:val="000000"/>
          <w:sz w:val="24"/>
        </w:rPr>
      </w:pPr>
      <w:r w:rsidRPr="0089012C">
        <w:rPr>
          <w:color w:val="000000"/>
          <w:sz w:val="24"/>
        </w:rPr>
        <w:t xml:space="preserve">Проекти рішень щодо кожного з питань, включених до проекту порядку денного розміщено на веб-сайті за посиланням http://progressmeb.pat.ua. Довідки за </w:t>
      </w:r>
      <w:proofErr w:type="spellStart"/>
      <w:r w:rsidRPr="0089012C">
        <w:rPr>
          <w:color w:val="000000"/>
          <w:sz w:val="24"/>
        </w:rPr>
        <w:t>тел</w:t>
      </w:r>
      <w:proofErr w:type="spellEnd"/>
      <w:r w:rsidRPr="0089012C">
        <w:rPr>
          <w:color w:val="000000"/>
          <w:sz w:val="24"/>
        </w:rPr>
        <w:t>. (056) 789-38-85.</w:t>
      </w:r>
    </w:p>
    <w:p w:rsidR="00360A87" w:rsidRPr="0089012C" w:rsidRDefault="00360A87"/>
    <w:sectPr w:rsidR="00360A87" w:rsidRPr="0089012C" w:rsidSect="0089012C">
      <w:pgSz w:w="12240" w:h="15840"/>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2C"/>
    <w:rsid w:val="002F4EAD"/>
    <w:rsid w:val="00360A87"/>
    <w:rsid w:val="0089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94E9C-6BBC-450C-BA1E-C28BA1D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12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9012C"/>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12C"/>
    <w:rPr>
      <w:rFonts w:ascii="Times New Roman" w:eastAsia="Times New Roman" w:hAnsi="Times New Roman" w:cs="Times New Roman"/>
      <w:b/>
      <w:bCs/>
      <w:szCs w:val="24"/>
      <w:lang w:val="uk-UA" w:eastAsia="ru-RU"/>
    </w:rPr>
  </w:style>
  <w:style w:type="paragraph" w:styleId="a3">
    <w:name w:val="Body Text"/>
    <w:basedOn w:val="a"/>
    <w:link w:val="a4"/>
    <w:rsid w:val="0089012C"/>
    <w:pPr>
      <w:jc w:val="both"/>
    </w:pPr>
    <w:rPr>
      <w:sz w:val="22"/>
      <w:lang w:val="uk-UA"/>
    </w:rPr>
  </w:style>
  <w:style w:type="character" w:customStyle="1" w:styleId="a4">
    <w:name w:val="Основной текст Знак"/>
    <w:basedOn w:val="a0"/>
    <w:link w:val="a3"/>
    <w:rsid w:val="0089012C"/>
    <w:rPr>
      <w:rFonts w:ascii="Times New Roman" w:eastAsia="Times New Roman" w:hAnsi="Times New Roman" w:cs="Times New Roman"/>
      <w:szCs w:val="24"/>
      <w:lang w:val="uk-UA" w:eastAsia="ru-RU"/>
    </w:rPr>
  </w:style>
  <w:style w:type="paragraph" w:styleId="a5">
    <w:name w:val="Balloon Text"/>
    <w:basedOn w:val="a"/>
    <w:link w:val="a6"/>
    <w:uiPriority w:val="99"/>
    <w:semiHidden/>
    <w:unhideWhenUsed/>
    <w:rsid w:val="0089012C"/>
    <w:rPr>
      <w:rFonts w:ascii="Segoe UI" w:hAnsi="Segoe UI" w:cs="Segoe UI"/>
      <w:sz w:val="18"/>
      <w:szCs w:val="18"/>
    </w:rPr>
  </w:style>
  <w:style w:type="character" w:customStyle="1" w:styleId="a6">
    <w:name w:val="Текст выноски Знак"/>
    <w:basedOn w:val="a0"/>
    <w:link w:val="a5"/>
    <w:uiPriority w:val="99"/>
    <w:semiHidden/>
    <w:rsid w:val="0089012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1</cp:revision>
  <cp:lastPrinted>2021-11-09T10:11:00Z</cp:lastPrinted>
  <dcterms:created xsi:type="dcterms:W3CDTF">2021-11-09T10:06:00Z</dcterms:created>
  <dcterms:modified xsi:type="dcterms:W3CDTF">2021-11-09T10:55:00Z</dcterms:modified>
</cp:coreProperties>
</file>