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  <w:r w:rsidRPr="000F533A">
        <w:rPr>
          <w:rFonts w:ascii="Times New Roman" w:hAnsi="Times New Roman" w:cs="Times New Roman"/>
          <w:b/>
          <w:lang w:val="uk-UA" w:eastAsia="uk-UA"/>
        </w:rPr>
        <w:t xml:space="preserve">Інформація про виплату дивідендів </w:t>
      </w:r>
      <w:proofErr w:type="spellStart"/>
      <w:r w:rsidRPr="000F533A">
        <w:rPr>
          <w:rFonts w:ascii="Times New Roman" w:hAnsi="Times New Roman" w:cs="Times New Roman"/>
          <w:b/>
          <w:lang w:val="uk-UA" w:eastAsia="uk-UA"/>
        </w:rPr>
        <w:t>П</w:t>
      </w:r>
      <w:r w:rsidR="00085341">
        <w:rPr>
          <w:rFonts w:ascii="Times New Roman" w:hAnsi="Times New Roman" w:cs="Times New Roman"/>
          <w:b/>
          <w:lang w:val="uk-UA" w:eastAsia="uk-UA"/>
        </w:rPr>
        <w:t>р</w:t>
      </w:r>
      <w:r w:rsidRPr="000F533A">
        <w:rPr>
          <w:rFonts w:ascii="Times New Roman" w:hAnsi="Times New Roman" w:cs="Times New Roman"/>
          <w:b/>
          <w:lang w:val="uk-UA" w:eastAsia="uk-UA"/>
        </w:rPr>
        <w:t>АТ</w:t>
      </w:r>
      <w:proofErr w:type="spellEnd"/>
      <w:r w:rsidRPr="000F533A">
        <w:rPr>
          <w:rFonts w:ascii="Times New Roman" w:hAnsi="Times New Roman" w:cs="Times New Roman"/>
          <w:b/>
          <w:lang w:val="uk-UA" w:eastAsia="uk-UA"/>
        </w:rPr>
        <w:t xml:space="preserve"> «П</w:t>
      </w:r>
      <w:r>
        <w:rPr>
          <w:rFonts w:ascii="Times New Roman" w:hAnsi="Times New Roman" w:cs="Times New Roman"/>
          <w:b/>
          <w:lang w:val="uk-UA" w:eastAsia="uk-UA"/>
        </w:rPr>
        <w:t>РОГРЕС</w:t>
      </w:r>
      <w:r w:rsidRPr="000F533A">
        <w:rPr>
          <w:rFonts w:ascii="Times New Roman" w:hAnsi="Times New Roman" w:cs="Times New Roman"/>
          <w:b/>
          <w:lang w:val="uk-UA" w:eastAsia="uk-UA"/>
        </w:rPr>
        <w:t>»</w:t>
      </w:r>
      <w:r w:rsidR="000427C2">
        <w:rPr>
          <w:rFonts w:ascii="Times New Roman" w:hAnsi="Times New Roman" w:cs="Times New Roman"/>
          <w:b/>
          <w:lang w:val="uk-UA" w:eastAsia="uk-UA"/>
        </w:rPr>
        <w:t>,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згідно з рішенням</w:t>
      </w:r>
      <w:r w:rsidR="009255AB">
        <w:rPr>
          <w:rFonts w:ascii="Times New Roman" w:hAnsi="Times New Roman" w:cs="Times New Roman"/>
          <w:b/>
          <w:lang w:val="uk-UA" w:eastAsia="uk-UA"/>
        </w:rPr>
        <w:t>и</w:t>
      </w:r>
      <w:r w:rsidRPr="000F533A">
        <w:rPr>
          <w:rFonts w:ascii="Times New Roman" w:hAnsi="Times New Roman" w:cs="Times New Roman"/>
          <w:b/>
          <w:lang w:val="uk-UA" w:eastAsia="uk-UA"/>
        </w:rPr>
        <w:t xml:space="preserve"> За</w:t>
      </w:r>
      <w:r w:rsidR="0004334E">
        <w:rPr>
          <w:rFonts w:ascii="Times New Roman" w:hAnsi="Times New Roman" w:cs="Times New Roman"/>
          <w:b/>
          <w:lang w:val="uk-UA" w:eastAsia="uk-UA"/>
        </w:rPr>
        <w:t xml:space="preserve">гальних зборів акціонерів від </w:t>
      </w:r>
      <w:r w:rsidR="00085341">
        <w:rPr>
          <w:rFonts w:ascii="Times New Roman" w:hAnsi="Times New Roman" w:cs="Times New Roman"/>
          <w:b/>
          <w:lang w:val="uk-UA" w:eastAsia="uk-UA"/>
        </w:rPr>
        <w:t>2</w:t>
      </w:r>
      <w:r w:rsidR="009255AB">
        <w:rPr>
          <w:rFonts w:ascii="Times New Roman" w:hAnsi="Times New Roman" w:cs="Times New Roman"/>
          <w:b/>
          <w:lang w:val="uk-UA" w:eastAsia="uk-UA"/>
        </w:rPr>
        <w:t>3</w:t>
      </w:r>
      <w:r w:rsidR="0004334E">
        <w:rPr>
          <w:rFonts w:ascii="Times New Roman" w:hAnsi="Times New Roman" w:cs="Times New Roman"/>
          <w:b/>
          <w:lang w:val="uk-UA" w:eastAsia="uk-UA"/>
        </w:rPr>
        <w:t>.04.20</w:t>
      </w:r>
      <w:r w:rsidR="009255AB">
        <w:rPr>
          <w:rFonts w:ascii="Times New Roman" w:hAnsi="Times New Roman" w:cs="Times New Roman"/>
          <w:b/>
          <w:lang w:val="uk-UA" w:eastAsia="uk-UA"/>
        </w:rPr>
        <w:t>20 року, Протокол №1, та згідно з позачерговим рішенням Загальних зборів від 27.08.2020р., Протокол №1.</w:t>
      </w:r>
    </w:p>
    <w:p w:rsidR="000F533A" w:rsidRPr="000F533A" w:rsidRDefault="000F533A" w:rsidP="000F533A">
      <w:pPr>
        <w:spacing w:line="360" w:lineRule="auto"/>
        <w:jc w:val="center"/>
        <w:rPr>
          <w:rFonts w:ascii="Times New Roman" w:hAnsi="Times New Roman" w:cs="Times New Roman"/>
          <w:b/>
          <w:lang w:val="uk-UA" w:eastAsia="uk-UA"/>
        </w:rPr>
      </w:pPr>
    </w:p>
    <w:p w:rsidR="009255AB" w:rsidRDefault="009255AB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У строк до «22» жовтня 2020 року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виплат</w:t>
      </w:r>
      <w:r>
        <w:rPr>
          <w:rFonts w:ascii="Times New Roman" w:eastAsia="Times New Roman" w:hAnsi="Times New Roman" w:cs="Times New Roman"/>
          <w:color w:val="auto"/>
          <w:lang w:val="uk-UA"/>
        </w:rPr>
        <w:t>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дивідендів за 2019 рік в загальному розмірі 6 551 000 грн. (шість мільйонів п’ятсот п’ятдесят одна тисяча гривень) на загальну кількість акцій 2 100 600 штук, що з округлення до чотирьох знаків після коми складає 3,1186 грн. (три гривні 11,86 копійок) на одну просту іменну акцію, згідно з переліком осіб, які мають право на отримання дивідендів, складеним станом на 15.09.2020р. Виплат</w:t>
      </w:r>
      <w:r>
        <w:rPr>
          <w:rFonts w:ascii="Times New Roman" w:eastAsia="Times New Roman" w:hAnsi="Times New Roman" w:cs="Times New Roman"/>
          <w:color w:val="auto"/>
          <w:lang w:val="uk-UA"/>
        </w:rPr>
        <w:t>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дивідендів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безпосередньо акціонерам на їх банківські рахунки, згідно заяв акціонерів. Заява складається у довільній формі, в якій вказуються реквізити для перерахування дивідендів. Виплату дивідендів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буде 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>здійсн</w:t>
      </w:r>
      <w:r>
        <w:rPr>
          <w:rFonts w:ascii="Times New Roman" w:eastAsia="Times New Roman" w:hAnsi="Times New Roman" w:cs="Times New Roman"/>
          <w:color w:val="auto"/>
          <w:lang w:val="uk-UA"/>
        </w:rPr>
        <w:t>ена</w:t>
      </w:r>
      <w:r w:rsidRPr="009255AB">
        <w:rPr>
          <w:rFonts w:ascii="Times New Roman" w:eastAsia="Times New Roman" w:hAnsi="Times New Roman" w:cs="Times New Roman"/>
          <w:color w:val="auto"/>
          <w:lang w:val="uk-UA"/>
        </w:rPr>
        <w:t xml:space="preserve"> у повному обсязі одним платежем або декількома, в залежності від поточної фінансової спроможності товариства, пропорційно долі кожного акціонера.</w:t>
      </w:r>
    </w:p>
    <w:p w:rsidR="009255AB" w:rsidRDefault="009255AB" w:rsidP="007C288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uk-UA"/>
        </w:rPr>
      </w:pPr>
    </w:p>
    <w:p w:rsidR="000F533A" w:rsidRDefault="000F533A" w:rsidP="000F533A">
      <w:pPr>
        <w:spacing w:line="360" w:lineRule="auto"/>
        <w:ind w:firstLine="720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0F533A" w:rsidRPr="000F533A" w:rsidRDefault="000F533A" w:rsidP="000F533A">
      <w:pPr>
        <w:spacing w:line="360" w:lineRule="auto"/>
        <w:ind w:firstLine="720"/>
        <w:jc w:val="right"/>
        <w:rPr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Наглядова рада ПАТ «ПРОГРЕС»</w:t>
      </w:r>
    </w:p>
    <w:p w:rsidR="00C27329" w:rsidRPr="000F533A" w:rsidRDefault="00C27329">
      <w:pPr>
        <w:rPr>
          <w:lang w:val="uk-UA"/>
        </w:rPr>
      </w:pPr>
    </w:p>
    <w:sectPr w:rsidR="00C27329" w:rsidRPr="000F533A" w:rsidSect="000F533A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A"/>
    <w:rsid w:val="00034932"/>
    <w:rsid w:val="000427C2"/>
    <w:rsid w:val="0004334E"/>
    <w:rsid w:val="00085341"/>
    <w:rsid w:val="000C6EA0"/>
    <w:rsid w:val="000E3AC4"/>
    <w:rsid w:val="000F533A"/>
    <w:rsid w:val="0058750F"/>
    <w:rsid w:val="007C2888"/>
    <w:rsid w:val="008D4BF6"/>
    <w:rsid w:val="008E419D"/>
    <w:rsid w:val="009255AB"/>
    <w:rsid w:val="00943B61"/>
    <w:rsid w:val="00C27329"/>
    <w:rsid w:val="00C74BE9"/>
    <w:rsid w:val="00D22487"/>
    <w:rsid w:val="00E3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3A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виплату дивідендів ПАТ «ПРОГРЕС» згідно з рішенням Загальних зборів акціонерів від 12</vt:lpstr>
    </vt:vector>
  </TitlesOfParts>
  <Company>Dom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виплату дивідендів ПАТ «ПРОГРЕС» згідно з рішенням Загальних зборів акціонерів від 12</dc:title>
  <dc:creator>--</dc:creator>
  <cp:lastModifiedBy>ALL</cp:lastModifiedBy>
  <cp:revision>2</cp:revision>
  <cp:lastPrinted>2013-04-29T11:33:00Z</cp:lastPrinted>
  <dcterms:created xsi:type="dcterms:W3CDTF">2020-09-01T12:47:00Z</dcterms:created>
  <dcterms:modified xsi:type="dcterms:W3CDTF">2020-09-01T12:47:00Z</dcterms:modified>
</cp:coreProperties>
</file>